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3EC977BC" w:rsidR="00DB4C2C" w:rsidRPr="00C2690C" w:rsidRDefault="00FC638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TNG-Glasfaserausbau in Friedberg </w:t>
      </w:r>
      <w:r w:rsidR="007862CC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geht voran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6ACFE461" w14:textId="7519B8D7" w:rsidR="00C430C3" w:rsidRDefault="00C430C3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Große Baufortschritte in Friedbergs </w:t>
      </w:r>
      <w:proofErr w:type="spellStart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Kernstadt</w:t>
      </w:r>
      <w:proofErr w:type="spellEnd"/>
    </w:p>
    <w:p w14:paraId="5C3A5778" w14:textId="3AA86FA5" w:rsidR="00D42061" w:rsidRPr="00C2690C" w:rsidRDefault="00331BAA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Schon 55 % des Ausbaus in Ockstadt abgeschlossen</w:t>
      </w:r>
    </w:p>
    <w:p w14:paraId="7AAFD09C" w14:textId="29A917DF" w:rsidR="003D37CA" w:rsidRPr="00C60590" w:rsidRDefault="00331BAA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Baubeginn in Bauernheim, </w:t>
      </w:r>
      <w:proofErr w:type="spellStart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Ossenheim</w:t>
      </w:r>
      <w:proofErr w:type="spellEnd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und </w:t>
      </w:r>
      <w:proofErr w:type="spellStart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Dorheim</w:t>
      </w:r>
      <w:proofErr w:type="spellEnd"/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 im Februar 2025</w:t>
      </w:r>
    </w:p>
    <w:p w14:paraId="45C72F61" w14:textId="2C7FEA99" w:rsidR="00C703F7" w:rsidRDefault="003559F8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734B03">
        <w:rPr>
          <w:rStyle w:val="s1"/>
          <w:rFonts w:ascii="Helvetica" w:hAnsi="Helvetica"/>
          <w:sz w:val="22"/>
          <w:szCs w:val="22"/>
        </w:rPr>
        <w:t>13</w:t>
      </w:r>
      <w:r w:rsidR="001D2705">
        <w:rPr>
          <w:rStyle w:val="s1"/>
          <w:rFonts w:ascii="Helvetica" w:hAnsi="Helvetica"/>
          <w:sz w:val="22"/>
          <w:szCs w:val="22"/>
        </w:rPr>
        <w:t>.02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331BAA">
        <w:rPr>
          <w:rStyle w:val="s1"/>
          <w:rFonts w:ascii="Helvetica" w:hAnsi="Helvetica"/>
          <w:sz w:val="22"/>
          <w:szCs w:val="22"/>
        </w:rPr>
        <w:t>Seit dem vergange</w:t>
      </w:r>
      <w:r w:rsidR="00215FF2">
        <w:rPr>
          <w:rStyle w:val="s1"/>
          <w:rFonts w:ascii="Helvetica" w:hAnsi="Helvetica"/>
          <w:sz w:val="22"/>
          <w:szCs w:val="22"/>
        </w:rPr>
        <w:t>nen</w:t>
      </w:r>
      <w:r w:rsidR="00331BAA">
        <w:rPr>
          <w:rStyle w:val="s1"/>
          <w:rFonts w:ascii="Helvetica" w:hAnsi="Helvetica"/>
          <w:sz w:val="22"/>
          <w:szCs w:val="22"/>
        </w:rPr>
        <w:t xml:space="preserve"> Sommer 2024 hat der Glasfaserausbau der TNG Stadtnetz GmbH in Friedberg Fahrt aufgenommen. </w:t>
      </w:r>
      <w:r w:rsidR="00021756">
        <w:rPr>
          <w:rStyle w:val="s1"/>
          <w:rFonts w:ascii="Helvetica" w:hAnsi="Helvetica"/>
          <w:sz w:val="22"/>
          <w:szCs w:val="22"/>
        </w:rPr>
        <w:t xml:space="preserve">Mit dem Tiefbaupartner R&amp;R Heming GmbH ist TNG vor Ort, um Friedberg mit einem zukunftsfähigen Glasfasernetz auszustatten. </w:t>
      </w:r>
      <w:r w:rsidR="00C703F7">
        <w:rPr>
          <w:rStyle w:val="s1"/>
          <w:rFonts w:ascii="Helvetica" w:hAnsi="Helvetica"/>
          <w:sz w:val="22"/>
          <w:szCs w:val="22"/>
        </w:rPr>
        <w:t xml:space="preserve">Dabei setzt TNG auf einen </w:t>
      </w:r>
      <w:r w:rsidR="007314F6">
        <w:rPr>
          <w:rStyle w:val="s1"/>
          <w:rFonts w:ascii="Helvetica" w:hAnsi="Helvetica"/>
          <w:sz w:val="22"/>
          <w:szCs w:val="22"/>
        </w:rPr>
        <w:t>möglichst</w:t>
      </w:r>
      <w:r w:rsidR="00983506">
        <w:rPr>
          <w:rStyle w:val="s1"/>
          <w:rFonts w:ascii="Helvetica" w:hAnsi="Helvetica"/>
          <w:sz w:val="22"/>
          <w:szCs w:val="22"/>
        </w:rPr>
        <w:t xml:space="preserve"> </w:t>
      </w:r>
      <w:r w:rsidR="00C703F7">
        <w:rPr>
          <w:rStyle w:val="s1"/>
          <w:rFonts w:ascii="Helvetica" w:hAnsi="Helvetica"/>
          <w:sz w:val="22"/>
          <w:szCs w:val="22"/>
        </w:rPr>
        <w:t xml:space="preserve">flächendeckenden Ausbau, denn nur so kann digitale Teilhabe für alle </w:t>
      </w:r>
      <w:proofErr w:type="spellStart"/>
      <w:r w:rsidR="00C703F7">
        <w:rPr>
          <w:rStyle w:val="s1"/>
          <w:rFonts w:ascii="Helvetica" w:hAnsi="Helvetica"/>
          <w:sz w:val="22"/>
          <w:szCs w:val="22"/>
        </w:rPr>
        <w:t>Bewohne</w:t>
      </w:r>
      <w:r w:rsidR="007314F6">
        <w:rPr>
          <w:rStyle w:val="s1"/>
          <w:rFonts w:ascii="Helvetica" w:hAnsi="Helvetica"/>
          <w:sz w:val="22"/>
          <w:szCs w:val="22"/>
        </w:rPr>
        <w:t>r:</w:t>
      </w:r>
      <w:r w:rsidR="00C703F7">
        <w:rPr>
          <w:rStyle w:val="s1"/>
          <w:rFonts w:ascii="Helvetica" w:hAnsi="Helvetica"/>
          <w:sz w:val="22"/>
          <w:szCs w:val="22"/>
        </w:rPr>
        <w:t>innen</w:t>
      </w:r>
      <w:proofErr w:type="spellEnd"/>
      <w:r w:rsidR="00C703F7">
        <w:rPr>
          <w:rStyle w:val="s1"/>
          <w:rFonts w:ascii="Helvetica" w:hAnsi="Helvetica"/>
          <w:sz w:val="22"/>
          <w:szCs w:val="22"/>
        </w:rPr>
        <w:t xml:space="preserve"> Friedbergs gewährleistet werden. </w:t>
      </w:r>
      <w:r w:rsidR="001411FE">
        <w:rPr>
          <w:rStyle w:val="s1"/>
          <w:rFonts w:ascii="Helvetica" w:hAnsi="Helvetica"/>
          <w:sz w:val="22"/>
          <w:szCs w:val="22"/>
        </w:rPr>
        <w:br/>
      </w:r>
      <w:r w:rsidR="00C703F7">
        <w:rPr>
          <w:rStyle w:val="s1"/>
          <w:rFonts w:ascii="Helvetica" w:hAnsi="Helvetica"/>
          <w:sz w:val="22"/>
          <w:szCs w:val="22"/>
        </w:rPr>
        <w:t xml:space="preserve">„Ein flächendeckender Ausbau ist uns extrem wichtig. </w:t>
      </w:r>
      <w:r w:rsidR="001D2705">
        <w:rPr>
          <w:rStyle w:val="s1"/>
          <w:rFonts w:ascii="Helvetica" w:hAnsi="Helvetica"/>
          <w:sz w:val="22"/>
          <w:szCs w:val="22"/>
        </w:rPr>
        <w:t>Wenn einzelne Stadtteile nicht ausgebaut werden</w:t>
      </w:r>
      <w:r w:rsidR="00983506">
        <w:rPr>
          <w:rStyle w:val="s1"/>
          <w:rFonts w:ascii="Helvetica" w:hAnsi="Helvetica"/>
          <w:sz w:val="22"/>
          <w:szCs w:val="22"/>
        </w:rPr>
        <w:t>, sind diese Bereiche später abgehängt. Deshalb ist es uns immer ein Anliegen so flächendeckend, wie nur möglich</w:t>
      </w:r>
      <w:r w:rsidR="00373569">
        <w:rPr>
          <w:rStyle w:val="s1"/>
          <w:rFonts w:ascii="Helvetica" w:hAnsi="Helvetica"/>
          <w:sz w:val="22"/>
          <w:szCs w:val="22"/>
        </w:rPr>
        <w:t>,</w:t>
      </w:r>
      <w:r w:rsidR="00983506">
        <w:rPr>
          <w:rStyle w:val="s1"/>
          <w:rFonts w:ascii="Helvetica" w:hAnsi="Helvetica"/>
          <w:sz w:val="22"/>
          <w:szCs w:val="22"/>
        </w:rPr>
        <w:t xml:space="preserve"> auszubauen und allen den Anschluss an unser Glasfaser zu ermöglichen“, sagt Raphael Kupfermann </w:t>
      </w:r>
      <w:r w:rsidR="00EA670A">
        <w:rPr>
          <w:rStyle w:val="s1"/>
          <w:rFonts w:ascii="Helvetica" w:hAnsi="Helvetica"/>
          <w:sz w:val="22"/>
          <w:szCs w:val="22"/>
        </w:rPr>
        <w:t>(</w:t>
      </w:r>
      <w:r w:rsidR="00983506">
        <w:rPr>
          <w:rStyle w:val="s1"/>
          <w:rFonts w:ascii="Helvetica" w:hAnsi="Helvetica"/>
          <w:sz w:val="22"/>
          <w:szCs w:val="22"/>
        </w:rPr>
        <w:t>TNG-Regionaleiter in Hesse</w:t>
      </w:r>
      <w:r w:rsidR="00EA670A">
        <w:rPr>
          <w:rStyle w:val="s1"/>
          <w:rFonts w:ascii="Helvetica" w:hAnsi="Helvetica"/>
          <w:sz w:val="22"/>
          <w:szCs w:val="22"/>
        </w:rPr>
        <w:t>n)</w:t>
      </w:r>
      <w:r w:rsidR="00983506">
        <w:rPr>
          <w:rStyle w:val="s1"/>
          <w:rFonts w:ascii="Helvetica" w:hAnsi="Helvetica"/>
          <w:sz w:val="22"/>
          <w:szCs w:val="22"/>
        </w:rPr>
        <w:t xml:space="preserve">. </w:t>
      </w:r>
    </w:p>
    <w:p w14:paraId="290147AD" w14:textId="2E438E4A" w:rsidR="001D2705" w:rsidRDefault="001D2705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1D2705">
        <w:rPr>
          <w:rStyle w:val="s1"/>
          <w:rFonts w:ascii="Helvetica" w:hAnsi="Helvetica"/>
          <w:b/>
          <w:bCs/>
          <w:sz w:val="22"/>
          <w:szCs w:val="22"/>
        </w:rPr>
        <w:t>Ausbau in vielen Stadtteilen mit Fortschritten</w:t>
      </w:r>
      <w:r>
        <w:rPr>
          <w:rStyle w:val="s1"/>
          <w:rFonts w:ascii="Helvetica" w:hAnsi="Helvetica"/>
          <w:sz w:val="22"/>
          <w:szCs w:val="22"/>
        </w:rPr>
        <w:br/>
      </w:r>
      <w:r w:rsidR="00C703F7">
        <w:rPr>
          <w:rStyle w:val="s1"/>
          <w:rFonts w:ascii="Helvetica" w:hAnsi="Helvetica"/>
          <w:sz w:val="22"/>
          <w:szCs w:val="22"/>
        </w:rPr>
        <w:t xml:space="preserve">Der Ausbaustart fiel </w:t>
      </w:r>
      <w:r w:rsidR="00373569">
        <w:rPr>
          <w:rStyle w:val="s1"/>
          <w:rFonts w:ascii="Helvetica" w:hAnsi="Helvetica"/>
          <w:sz w:val="22"/>
          <w:szCs w:val="22"/>
        </w:rPr>
        <w:t>im Sommer 2024 im</w:t>
      </w:r>
      <w:r w:rsidR="00C703F7">
        <w:rPr>
          <w:rStyle w:val="s1"/>
          <w:rFonts w:ascii="Helvetica" w:hAnsi="Helvetica"/>
          <w:sz w:val="22"/>
          <w:szCs w:val="22"/>
        </w:rPr>
        <w:t xml:space="preserve"> </w:t>
      </w:r>
      <w:r>
        <w:rPr>
          <w:rStyle w:val="s1"/>
          <w:rFonts w:ascii="Helvetica" w:hAnsi="Helvetica"/>
          <w:sz w:val="22"/>
          <w:szCs w:val="22"/>
        </w:rPr>
        <w:t>Stadt</w:t>
      </w:r>
      <w:r w:rsidR="00C703F7">
        <w:rPr>
          <w:rStyle w:val="s1"/>
          <w:rFonts w:ascii="Helvetica" w:hAnsi="Helvetica"/>
          <w:sz w:val="22"/>
          <w:szCs w:val="22"/>
        </w:rPr>
        <w:t>teil Ockstadt, wo seit Baubeginn mit 55 % bereits über die Hälfte der Glasfasertrasse fertiggest</w:t>
      </w:r>
      <w:r w:rsidR="00983506">
        <w:rPr>
          <w:rStyle w:val="s1"/>
          <w:rFonts w:ascii="Helvetica" w:hAnsi="Helvetica"/>
          <w:sz w:val="22"/>
          <w:szCs w:val="22"/>
        </w:rPr>
        <w:t xml:space="preserve">ellt werden konnte. </w:t>
      </w:r>
      <w:r w:rsidR="00DD1F63">
        <w:rPr>
          <w:rStyle w:val="s1"/>
          <w:rFonts w:ascii="Helvetica" w:hAnsi="Helvetica"/>
          <w:sz w:val="22"/>
          <w:szCs w:val="22"/>
        </w:rPr>
        <w:t xml:space="preserve">Seither machen die Arbeiten dort stetig </w:t>
      </w:r>
      <w:r w:rsidR="00021D1F">
        <w:rPr>
          <w:rStyle w:val="s1"/>
          <w:rFonts w:ascii="Helvetica" w:hAnsi="Helvetica"/>
          <w:sz w:val="22"/>
          <w:szCs w:val="22"/>
        </w:rPr>
        <w:t xml:space="preserve">weiter </w:t>
      </w:r>
      <w:r w:rsidR="00DD1F63">
        <w:rPr>
          <w:rStyle w:val="s1"/>
          <w:rFonts w:ascii="Helvetica" w:hAnsi="Helvetica"/>
          <w:sz w:val="22"/>
          <w:szCs w:val="22"/>
        </w:rPr>
        <w:t xml:space="preserve">Fortschritte. </w:t>
      </w:r>
      <w:r w:rsidR="00021D1F">
        <w:rPr>
          <w:rStyle w:val="s1"/>
          <w:rFonts w:ascii="Helvetica" w:hAnsi="Helvetica"/>
          <w:sz w:val="22"/>
          <w:szCs w:val="22"/>
        </w:rPr>
        <w:t>In</w:t>
      </w:r>
      <w:r w:rsidR="00983506">
        <w:rPr>
          <w:rStyle w:val="s1"/>
          <w:rFonts w:ascii="Helvetica" w:hAnsi="Helvetica"/>
          <w:sz w:val="22"/>
          <w:szCs w:val="22"/>
        </w:rPr>
        <w:t xml:space="preserve"> der Kernstadt Friedbergs sind aktuell vier Bautrupps im Auftrag von TNG dabei das Glasfasernetz zu errichten und haben bereits </w:t>
      </w:r>
      <w:r w:rsidR="0053551F">
        <w:rPr>
          <w:rStyle w:val="s1"/>
          <w:rFonts w:ascii="Helvetica" w:hAnsi="Helvetica"/>
          <w:sz w:val="22"/>
          <w:szCs w:val="22"/>
        </w:rPr>
        <w:t>elf</w:t>
      </w:r>
      <w:r w:rsidR="00983506">
        <w:rPr>
          <w:rStyle w:val="s1"/>
          <w:rFonts w:ascii="Helvetica" w:hAnsi="Helvetica"/>
          <w:sz w:val="22"/>
          <w:szCs w:val="22"/>
        </w:rPr>
        <w:t xml:space="preserve"> Kilometer Trasse erri</w:t>
      </w:r>
      <w:r>
        <w:rPr>
          <w:rStyle w:val="s1"/>
          <w:rFonts w:ascii="Helvetica" w:hAnsi="Helvetica"/>
          <w:sz w:val="22"/>
          <w:szCs w:val="22"/>
        </w:rPr>
        <w:t xml:space="preserve">chtet. </w:t>
      </w:r>
      <w:r w:rsidR="00E13365">
        <w:rPr>
          <w:rStyle w:val="s1"/>
          <w:rFonts w:ascii="Helvetica" w:hAnsi="Helvetica"/>
          <w:sz w:val="22"/>
          <w:szCs w:val="22"/>
        </w:rPr>
        <w:t xml:space="preserve">Vor gut zwei Wochen begann auch im Stadtteil </w:t>
      </w:r>
      <w:proofErr w:type="spellStart"/>
      <w:r w:rsidR="00617054">
        <w:rPr>
          <w:rStyle w:val="s1"/>
          <w:rFonts w:ascii="Helvetica" w:hAnsi="Helvetica"/>
          <w:sz w:val="22"/>
          <w:szCs w:val="22"/>
        </w:rPr>
        <w:t>Bruchenbrücken</w:t>
      </w:r>
      <w:proofErr w:type="spellEnd"/>
      <w:r w:rsidR="00617054">
        <w:rPr>
          <w:rStyle w:val="s1"/>
          <w:rFonts w:ascii="Helvetica" w:hAnsi="Helvetica"/>
          <w:sz w:val="22"/>
          <w:szCs w:val="22"/>
        </w:rPr>
        <w:t xml:space="preserve"> der Ausbau und dort sind schon jetzt </w:t>
      </w:r>
      <w:r w:rsidR="00C430C3">
        <w:rPr>
          <w:rStyle w:val="s1"/>
          <w:rFonts w:ascii="Helvetica" w:hAnsi="Helvetica"/>
          <w:sz w:val="22"/>
          <w:szCs w:val="22"/>
        </w:rPr>
        <w:t>20</w:t>
      </w:r>
      <w:r w:rsidR="00617054">
        <w:rPr>
          <w:rStyle w:val="s1"/>
          <w:rFonts w:ascii="Helvetica" w:hAnsi="Helvetica"/>
          <w:sz w:val="22"/>
          <w:szCs w:val="22"/>
        </w:rPr>
        <w:t xml:space="preserve"> % der Glasfasertrasse gebaut worden. Ebenfalls</w:t>
      </w:r>
      <w:r>
        <w:rPr>
          <w:rStyle w:val="s1"/>
          <w:rFonts w:ascii="Helvetica" w:hAnsi="Helvetica"/>
          <w:sz w:val="22"/>
          <w:szCs w:val="22"/>
        </w:rPr>
        <w:t xml:space="preserve"> im Februar folgen die Baustarts in den Stadtteilen Bauernheim, </w:t>
      </w:r>
      <w:proofErr w:type="spellStart"/>
      <w:r>
        <w:rPr>
          <w:rStyle w:val="s1"/>
          <w:rFonts w:ascii="Helvetica" w:hAnsi="Helvetica"/>
          <w:sz w:val="22"/>
          <w:szCs w:val="22"/>
        </w:rPr>
        <w:t>Ossenheim</w:t>
      </w:r>
      <w:proofErr w:type="spellEnd"/>
      <w:r>
        <w:rPr>
          <w:rStyle w:val="s1"/>
          <w:rFonts w:ascii="Helvetica" w:hAnsi="Helvetica"/>
          <w:sz w:val="22"/>
          <w:szCs w:val="22"/>
        </w:rPr>
        <w:t xml:space="preserve"> und </w:t>
      </w:r>
      <w:proofErr w:type="spellStart"/>
      <w:r>
        <w:rPr>
          <w:rStyle w:val="s1"/>
          <w:rFonts w:ascii="Helvetica" w:hAnsi="Helvetica"/>
          <w:sz w:val="22"/>
          <w:szCs w:val="22"/>
        </w:rPr>
        <w:t>Dorheim</w:t>
      </w:r>
      <w:proofErr w:type="spellEnd"/>
      <w:r>
        <w:rPr>
          <w:rStyle w:val="s1"/>
          <w:rFonts w:ascii="Helvetica" w:hAnsi="Helvetica"/>
          <w:sz w:val="22"/>
          <w:szCs w:val="22"/>
        </w:rPr>
        <w:t>, wo</w:t>
      </w:r>
      <w:r w:rsidR="008E01F6">
        <w:rPr>
          <w:rStyle w:val="s1"/>
          <w:rFonts w:ascii="Helvetica" w:hAnsi="Helvetica"/>
          <w:sz w:val="22"/>
          <w:szCs w:val="22"/>
        </w:rPr>
        <w:t xml:space="preserve"> </w:t>
      </w:r>
      <w:r>
        <w:rPr>
          <w:rStyle w:val="s1"/>
          <w:rFonts w:ascii="Helvetica" w:hAnsi="Helvetica"/>
          <w:sz w:val="22"/>
          <w:szCs w:val="22"/>
        </w:rPr>
        <w:t>die Arbeiten mit den Hausbegehungen für die Hausanschlüsse und dem Verlegen der Leitungen in den Straßen begin</w:t>
      </w:r>
      <w:r w:rsidR="00263E05">
        <w:rPr>
          <w:rStyle w:val="s1"/>
          <w:rFonts w:ascii="Helvetica" w:hAnsi="Helvetica"/>
          <w:sz w:val="22"/>
          <w:szCs w:val="22"/>
        </w:rPr>
        <w:t>nen</w:t>
      </w:r>
      <w:r>
        <w:rPr>
          <w:rStyle w:val="s1"/>
          <w:rFonts w:ascii="Helvetica" w:hAnsi="Helvetica"/>
          <w:sz w:val="22"/>
          <w:szCs w:val="22"/>
        </w:rPr>
        <w:t xml:space="preserve"> werden. </w:t>
      </w:r>
    </w:p>
    <w:p w14:paraId="77BC7E58" w14:textId="77777777" w:rsidR="00F673E0" w:rsidRDefault="001422D0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 w:rsidRPr="009F4A7B">
        <w:rPr>
          <w:rStyle w:val="s1"/>
          <w:rFonts w:ascii="Helvetica" w:hAnsi="Helvetica"/>
          <w:b/>
          <w:bCs/>
          <w:sz w:val="22"/>
          <w:szCs w:val="22"/>
        </w:rPr>
        <w:t xml:space="preserve">Erfolgreiche Veranstaltung in </w:t>
      </w:r>
      <w:proofErr w:type="spellStart"/>
      <w:r w:rsidRPr="009F4A7B">
        <w:rPr>
          <w:rStyle w:val="s1"/>
          <w:rFonts w:ascii="Helvetica" w:hAnsi="Helvetica"/>
          <w:b/>
          <w:bCs/>
          <w:sz w:val="22"/>
          <w:szCs w:val="22"/>
        </w:rPr>
        <w:t>Bruchenbrücken</w:t>
      </w:r>
      <w:proofErr w:type="spellEnd"/>
      <w:r>
        <w:rPr>
          <w:rStyle w:val="s1"/>
          <w:rFonts w:ascii="Helvetica" w:hAnsi="Helvetica"/>
          <w:sz w:val="22"/>
          <w:szCs w:val="22"/>
        </w:rPr>
        <w:br/>
        <w:t xml:space="preserve">Am Abend des 12. Februar </w:t>
      </w:r>
      <w:r w:rsidR="008A7712">
        <w:rPr>
          <w:rStyle w:val="s1"/>
          <w:rFonts w:ascii="Helvetica" w:hAnsi="Helvetica"/>
          <w:sz w:val="22"/>
          <w:szCs w:val="22"/>
        </w:rPr>
        <w:t>hatte</w:t>
      </w:r>
      <w:r>
        <w:rPr>
          <w:rStyle w:val="s1"/>
          <w:rFonts w:ascii="Helvetica" w:hAnsi="Helvetica"/>
          <w:sz w:val="22"/>
          <w:szCs w:val="22"/>
        </w:rPr>
        <w:t xml:space="preserve"> TNG die </w:t>
      </w:r>
      <w:proofErr w:type="spellStart"/>
      <w:r>
        <w:rPr>
          <w:rStyle w:val="s1"/>
          <w:rFonts w:ascii="Helvetica" w:hAnsi="Helvetica"/>
          <w:sz w:val="22"/>
          <w:szCs w:val="22"/>
        </w:rPr>
        <w:t>Bewohner:innen</w:t>
      </w:r>
      <w:proofErr w:type="spellEnd"/>
      <w:r>
        <w:rPr>
          <w:rStyle w:val="s1"/>
          <w:rFonts w:ascii="Helvetica" w:hAnsi="Helvetica"/>
          <w:sz w:val="22"/>
          <w:szCs w:val="22"/>
        </w:rPr>
        <w:t xml:space="preserve"> </w:t>
      </w:r>
      <w:proofErr w:type="spellStart"/>
      <w:r>
        <w:rPr>
          <w:rStyle w:val="s1"/>
          <w:rFonts w:ascii="Helvetica" w:hAnsi="Helvetica"/>
          <w:sz w:val="22"/>
          <w:szCs w:val="22"/>
        </w:rPr>
        <w:t>Bruchenbr</w:t>
      </w:r>
      <w:r w:rsidR="00C67DF8">
        <w:rPr>
          <w:rStyle w:val="s1"/>
          <w:rFonts w:ascii="Helvetica" w:hAnsi="Helvetica"/>
          <w:sz w:val="22"/>
          <w:szCs w:val="22"/>
        </w:rPr>
        <w:t>üc</w:t>
      </w:r>
      <w:r w:rsidR="00390495">
        <w:rPr>
          <w:rStyle w:val="s1"/>
          <w:rFonts w:ascii="Helvetica" w:hAnsi="Helvetica"/>
          <w:sz w:val="22"/>
          <w:szCs w:val="22"/>
        </w:rPr>
        <w:t>kens</w:t>
      </w:r>
      <w:proofErr w:type="spellEnd"/>
      <w:r w:rsidR="00C67DF8">
        <w:rPr>
          <w:rStyle w:val="s1"/>
          <w:rFonts w:ascii="Helvetica" w:hAnsi="Helvetica"/>
          <w:sz w:val="22"/>
          <w:szCs w:val="22"/>
        </w:rPr>
        <w:t xml:space="preserve"> </w:t>
      </w:r>
      <w:r>
        <w:rPr>
          <w:rStyle w:val="s1"/>
          <w:rFonts w:ascii="Helvetica" w:hAnsi="Helvetica"/>
          <w:sz w:val="22"/>
          <w:szCs w:val="22"/>
        </w:rPr>
        <w:t>zu eine</w:t>
      </w:r>
      <w:r w:rsidR="009F4A7B">
        <w:rPr>
          <w:rStyle w:val="s1"/>
          <w:rFonts w:ascii="Helvetica" w:hAnsi="Helvetica"/>
          <w:sz w:val="22"/>
          <w:szCs w:val="22"/>
        </w:rPr>
        <w:t xml:space="preserve">m Bauinfo-Event </w:t>
      </w:r>
      <w:r w:rsidR="008A7712">
        <w:rPr>
          <w:rStyle w:val="s1"/>
          <w:rFonts w:ascii="Helvetica" w:hAnsi="Helvetica"/>
          <w:sz w:val="22"/>
          <w:szCs w:val="22"/>
        </w:rPr>
        <w:t>eingeladen</w:t>
      </w:r>
      <w:r w:rsidR="009F4A7B">
        <w:rPr>
          <w:rStyle w:val="s1"/>
          <w:rFonts w:ascii="Helvetica" w:hAnsi="Helvetica"/>
          <w:sz w:val="22"/>
          <w:szCs w:val="22"/>
        </w:rPr>
        <w:t xml:space="preserve">. Auf der gut besuchten Veranstaltung informierten Mitarbeitende der TNG rund um den </w:t>
      </w:r>
      <w:r w:rsidR="00C67DF8">
        <w:rPr>
          <w:rStyle w:val="s1"/>
          <w:rFonts w:ascii="Helvetica" w:hAnsi="Helvetica"/>
          <w:sz w:val="22"/>
          <w:szCs w:val="22"/>
        </w:rPr>
        <w:t xml:space="preserve">kürzlich gestarteten Ausbau in </w:t>
      </w:r>
      <w:proofErr w:type="spellStart"/>
      <w:r w:rsidR="00C67DF8">
        <w:rPr>
          <w:rStyle w:val="s1"/>
          <w:rFonts w:ascii="Helvetica" w:hAnsi="Helvetica"/>
          <w:sz w:val="22"/>
          <w:szCs w:val="22"/>
        </w:rPr>
        <w:t>Bruchenbrücken</w:t>
      </w:r>
      <w:proofErr w:type="spellEnd"/>
      <w:r w:rsidR="00C67DF8">
        <w:rPr>
          <w:rStyle w:val="s1"/>
          <w:rFonts w:ascii="Helvetica" w:hAnsi="Helvetica"/>
          <w:sz w:val="22"/>
          <w:szCs w:val="22"/>
        </w:rPr>
        <w:t xml:space="preserve"> un</w:t>
      </w:r>
      <w:r w:rsidR="00C976F3">
        <w:rPr>
          <w:rStyle w:val="s1"/>
          <w:rFonts w:ascii="Helvetica" w:hAnsi="Helvetica"/>
          <w:sz w:val="22"/>
          <w:szCs w:val="22"/>
        </w:rPr>
        <w:t>d wie es in diesem Stadtteil Friedbe</w:t>
      </w:r>
      <w:r w:rsidR="000B445B">
        <w:rPr>
          <w:rStyle w:val="s1"/>
          <w:rFonts w:ascii="Helvetica" w:hAnsi="Helvetica"/>
          <w:sz w:val="22"/>
          <w:szCs w:val="22"/>
        </w:rPr>
        <w:t>rgs</w:t>
      </w:r>
      <w:r w:rsidR="00C976F3">
        <w:rPr>
          <w:rStyle w:val="s1"/>
          <w:rFonts w:ascii="Helvetica" w:hAnsi="Helvetica"/>
          <w:sz w:val="22"/>
          <w:szCs w:val="22"/>
        </w:rPr>
        <w:t xml:space="preserve"> weitergeht. </w:t>
      </w:r>
      <w:r w:rsidR="00D31AFC">
        <w:rPr>
          <w:rStyle w:val="s1"/>
          <w:rFonts w:ascii="Helvetica" w:hAnsi="Helvetica"/>
          <w:sz w:val="22"/>
          <w:szCs w:val="22"/>
        </w:rPr>
        <w:t xml:space="preserve">Den Teilnehmenden gefiel, dass TNG </w:t>
      </w:r>
      <w:r w:rsidR="00C41C45">
        <w:rPr>
          <w:rStyle w:val="s1"/>
          <w:rFonts w:ascii="Helvetica" w:hAnsi="Helvetica"/>
          <w:sz w:val="22"/>
          <w:szCs w:val="22"/>
        </w:rPr>
        <w:t>mittlerweile</w:t>
      </w:r>
      <w:r w:rsidR="00D31AFC">
        <w:rPr>
          <w:rStyle w:val="s1"/>
          <w:rFonts w:ascii="Helvetica" w:hAnsi="Helvetica"/>
          <w:sz w:val="22"/>
          <w:szCs w:val="22"/>
        </w:rPr>
        <w:t xml:space="preserve"> in mehreren Stadtteilen zeitgleich den Ausbau </w:t>
      </w:r>
      <w:r w:rsidR="00C41C45">
        <w:rPr>
          <w:rStyle w:val="s1"/>
          <w:rFonts w:ascii="Helvetica" w:hAnsi="Helvetica"/>
          <w:sz w:val="22"/>
          <w:szCs w:val="22"/>
        </w:rPr>
        <w:t>voranbri</w:t>
      </w:r>
      <w:r w:rsidR="003612F2">
        <w:rPr>
          <w:rStyle w:val="s1"/>
          <w:rFonts w:ascii="Helvetica" w:hAnsi="Helvetica"/>
          <w:sz w:val="22"/>
          <w:szCs w:val="22"/>
        </w:rPr>
        <w:t xml:space="preserve">ngt und auch das Tarifangebot von TNG kam sehr gut an. </w:t>
      </w:r>
      <w:r w:rsidR="000B445B">
        <w:rPr>
          <w:rStyle w:val="s1"/>
          <w:rFonts w:ascii="Helvetica" w:hAnsi="Helvetica"/>
          <w:sz w:val="22"/>
          <w:szCs w:val="22"/>
        </w:rPr>
        <w:br/>
      </w:r>
      <w:r w:rsidR="000B445B">
        <w:rPr>
          <w:rStyle w:val="s1"/>
          <w:rFonts w:ascii="Helvetica" w:hAnsi="Helvetica"/>
          <w:sz w:val="22"/>
          <w:szCs w:val="22"/>
        </w:rPr>
        <w:lastRenderedPageBreak/>
        <w:t xml:space="preserve">„Das wir so großen Zuspruch in </w:t>
      </w:r>
      <w:proofErr w:type="spellStart"/>
      <w:r w:rsidR="000B445B">
        <w:rPr>
          <w:rStyle w:val="s1"/>
          <w:rFonts w:ascii="Helvetica" w:hAnsi="Helvetica"/>
          <w:sz w:val="22"/>
          <w:szCs w:val="22"/>
        </w:rPr>
        <w:t>Bruchenbrücken</w:t>
      </w:r>
      <w:proofErr w:type="spellEnd"/>
      <w:r w:rsidR="000B445B">
        <w:rPr>
          <w:rStyle w:val="s1"/>
          <w:rFonts w:ascii="Helvetica" w:hAnsi="Helvetica"/>
          <w:sz w:val="22"/>
          <w:szCs w:val="22"/>
        </w:rPr>
        <w:t xml:space="preserve"> bekommen haben, hat uns sehr gefreut. </w:t>
      </w:r>
      <w:r w:rsidR="00B7381D">
        <w:rPr>
          <w:rStyle w:val="s1"/>
          <w:rFonts w:ascii="Helvetica" w:hAnsi="Helvetica"/>
          <w:sz w:val="22"/>
          <w:szCs w:val="22"/>
        </w:rPr>
        <w:t xml:space="preserve">Besonders freut uns </w:t>
      </w:r>
      <w:r w:rsidR="00D31AFC">
        <w:rPr>
          <w:rStyle w:val="s1"/>
          <w:rFonts w:ascii="Helvetica" w:hAnsi="Helvetica"/>
          <w:sz w:val="22"/>
          <w:szCs w:val="22"/>
        </w:rPr>
        <w:t xml:space="preserve">auch </w:t>
      </w:r>
      <w:r w:rsidR="00B7381D">
        <w:rPr>
          <w:rStyle w:val="s1"/>
          <w:rFonts w:ascii="Helvetica" w:hAnsi="Helvetica"/>
          <w:sz w:val="22"/>
          <w:szCs w:val="22"/>
        </w:rPr>
        <w:t>die positive Rückmeldung der Kunden zu unseren Tarifen.</w:t>
      </w:r>
      <w:r w:rsidR="00F64D97">
        <w:rPr>
          <w:rStyle w:val="s1"/>
          <w:rFonts w:ascii="Helvetica" w:hAnsi="Helvetica"/>
          <w:sz w:val="22"/>
          <w:szCs w:val="22"/>
        </w:rPr>
        <w:t xml:space="preserve"> Alle</w:t>
      </w:r>
      <w:r w:rsidR="00AB320F">
        <w:rPr>
          <w:rStyle w:val="s1"/>
          <w:rFonts w:ascii="Helvetica" w:hAnsi="Helvetica"/>
          <w:sz w:val="22"/>
          <w:szCs w:val="22"/>
        </w:rPr>
        <w:t xml:space="preserve"> Anwohner</w:t>
      </w:r>
      <w:r w:rsidR="00F64D97">
        <w:rPr>
          <w:rStyle w:val="s1"/>
          <w:rFonts w:ascii="Helvetica" w:hAnsi="Helvetica"/>
          <w:sz w:val="22"/>
          <w:szCs w:val="22"/>
        </w:rPr>
        <w:t xml:space="preserve">, die sich noch unserem Glasfasernetz anschließen wollen, sind </w:t>
      </w:r>
      <w:r w:rsidR="00AB320F">
        <w:rPr>
          <w:rStyle w:val="s1"/>
          <w:rFonts w:ascii="Helvetica" w:hAnsi="Helvetica"/>
          <w:sz w:val="22"/>
          <w:szCs w:val="22"/>
        </w:rPr>
        <w:t xml:space="preserve">natürlich </w:t>
      </w:r>
      <w:r w:rsidR="00F64D97">
        <w:rPr>
          <w:rStyle w:val="s1"/>
          <w:rFonts w:ascii="Helvetica" w:hAnsi="Helvetica"/>
          <w:sz w:val="22"/>
          <w:szCs w:val="22"/>
        </w:rPr>
        <w:t>jederzeit willkommen“, berichtet Kilian Ortwei</w:t>
      </w:r>
      <w:r w:rsidR="0026447F">
        <w:rPr>
          <w:rStyle w:val="s1"/>
          <w:rFonts w:ascii="Helvetica" w:hAnsi="Helvetica"/>
          <w:sz w:val="22"/>
          <w:szCs w:val="22"/>
        </w:rPr>
        <w:t xml:space="preserve">n </w:t>
      </w:r>
      <w:r w:rsidR="00EA670A">
        <w:rPr>
          <w:rStyle w:val="s1"/>
          <w:rFonts w:ascii="Helvetica" w:hAnsi="Helvetica"/>
          <w:sz w:val="22"/>
          <w:szCs w:val="22"/>
        </w:rPr>
        <w:t xml:space="preserve">(TNG-Vertrieb) </w:t>
      </w:r>
      <w:r w:rsidR="0026447F">
        <w:rPr>
          <w:rStyle w:val="s1"/>
          <w:rFonts w:ascii="Helvetica" w:hAnsi="Helvetica"/>
          <w:sz w:val="22"/>
          <w:szCs w:val="22"/>
        </w:rPr>
        <w:t xml:space="preserve">von dem Abend in </w:t>
      </w:r>
      <w:proofErr w:type="spellStart"/>
      <w:r w:rsidR="0026447F">
        <w:rPr>
          <w:rStyle w:val="s1"/>
          <w:rFonts w:ascii="Helvetica" w:hAnsi="Helvetica"/>
          <w:sz w:val="22"/>
          <w:szCs w:val="22"/>
        </w:rPr>
        <w:t>Bruchenbrücke</w:t>
      </w:r>
      <w:r w:rsidR="00F673E0">
        <w:rPr>
          <w:rStyle w:val="s1"/>
          <w:rFonts w:ascii="Helvetica" w:hAnsi="Helvetica"/>
          <w:sz w:val="22"/>
          <w:szCs w:val="22"/>
        </w:rPr>
        <w:t>n</w:t>
      </w:r>
      <w:proofErr w:type="spellEnd"/>
      <w:r w:rsidR="00F673E0">
        <w:rPr>
          <w:rStyle w:val="s1"/>
          <w:rFonts w:ascii="Helvetica" w:hAnsi="Helvetica"/>
          <w:sz w:val="22"/>
          <w:szCs w:val="22"/>
        </w:rPr>
        <w:t xml:space="preserve">. </w:t>
      </w:r>
    </w:p>
    <w:p w14:paraId="18982733" w14:textId="5CBEBD8C" w:rsidR="00021756" w:rsidRPr="00021756" w:rsidRDefault="001D2705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t>Alle Informationen zu Tarifen und de</w:t>
      </w:r>
      <w:r w:rsidR="00BC4910">
        <w:rPr>
          <w:rStyle w:val="s1"/>
          <w:rFonts w:ascii="Helvetica" w:hAnsi="Helvetica"/>
          <w:sz w:val="22"/>
          <w:szCs w:val="22"/>
        </w:rPr>
        <w:t>m</w:t>
      </w:r>
      <w:r>
        <w:rPr>
          <w:rStyle w:val="s1"/>
          <w:rFonts w:ascii="Helvetica" w:hAnsi="Helvetica"/>
          <w:sz w:val="22"/>
          <w:szCs w:val="22"/>
        </w:rPr>
        <w:t xml:space="preserve"> Ausbau in Friedberg sind unter tng.de/</w:t>
      </w:r>
      <w:proofErr w:type="spellStart"/>
      <w:r>
        <w:rPr>
          <w:rStyle w:val="s1"/>
          <w:rFonts w:ascii="Helvetica" w:hAnsi="Helvetica"/>
          <w:sz w:val="22"/>
          <w:szCs w:val="22"/>
        </w:rPr>
        <w:t>friedberg</w:t>
      </w:r>
      <w:proofErr w:type="spellEnd"/>
      <w:r>
        <w:rPr>
          <w:rStyle w:val="s1"/>
          <w:rFonts w:ascii="Helvetica" w:hAnsi="Helvetica"/>
          <w:sz w:val="22"/>
          <w:szCs w:val="22"/>
        </w:rPr>
        <w:t xml:space="preserve"> nachzulesen. </w:t>
      </w:r>
      <w:r w:rsidR="006168BE">
        <w:rPr>
          <w:rStyle w:val="s1"/>
          <w:rFonts w:ascii="Helvetica" w:hAnsi="Helvetica"/>
          <w:sz w:val="22"/>
          <w:szCs w:val="22"/>
        </w:rPr>
        <w:t xml:space="preserve">Auch Verträge für die Glasfasertarife können bequem online eingereicht werden. </w:t>
      </w:r>
    </w:p>
    <w:p w14:paraId="51BAED86" w14:textId="68F31E85" w:rsidR="00135A4E" w:rsidRPr="00C6736F" w:rsidRDefault="0092173B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TNG Glasfasernetze und hat sich zu einem vertikal-integrierten Anbieter entwickelt. Von der Vermarktung, über Planung und Ausbau bis zum Betrieb ist alles unter einem Dach vereint, um so den Kund:innen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>Rund 400 Mitarbeiter:innen arbeiten an den vier Standorten in Schleswig-Holstein, Hessen und Baden Württemberg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lastRenderedPageBreak/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3856" w14:textId="77777777" w:rsidR="00624B13" w:rsidRDefault="00624B13">
      <w:r>
        <w:separator/>
      </w:r>
    </w:p>
  </w:endnote>
  <w:endnote w:type="continuationSeparator" w:id="0">
    <w:p w14:paraId="116AB640" w14:textId="77777777" w:rsidR="00624B13" w:rsidRDefault="0062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72A4" w14:textId="77777777" w:rsidR="00624B13" w:rsidRDefault="00624B13">
      <w:r>
        <w:separator/>
      </w:r>
    </w:p>
  </w:footnote>
  <w:footnote w:type="continuationSeparator" w:id="0">
    <w:p w14:paraId="1D81C922" w14:textId="77777777" w:rsidR="00624B13" w:rsidRDefault="0062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1756"/>
    <w:rsid w:val="00021D1F"/>
    <w:rsid w:val="00022DB9"/>
    <w:rsid w:val="00036A4C"/>
    <w:rsid w:val="00037070"/>
    <w:rsid w:val="000375BA"/>
    <w:rsid w:val="00043035"/>
    <w:rsid w:val="00060DD0"/>
    <w:rsid w:val="000719E2"/>
    <w:rsid w:val="000749B2"/>
    <w:rsid w:val="00075DE9"/>
    <w:rsid w:val="00076204"/>
    <w:rsid w:val="00080945"/>
    <w:rsid w:val="000930AB"/>
    <w:rsid w:val="00096195"/>
    <w:rsid w:val="000A6C46"/>
    <w:rsid w:val="000B445B"/>
    <w:rsid w:val="000B6039"/>
    <w:rsid w:val="000F3183"/>
    <w:rsid w:val="000F7112"/>
    <w:rsid w:val="000F7350"/>
    <w:rsid w:val="0010020A"/>
    <w:rsid w:val="0010202F"/>
    <w:rsid w:val="00133BBF"/>
    <w:rsid w:val="00135690"/>
    <w:rsid w:val="00135A4E"/>
    <w:rsid w:val="001411FE"/>
    <w:rsid w:val="001422D0"/>
    <w:rsid w:val="00146183"/>
    <w:rsid w:val="00146C6E"/>
    <w:rsid w:val="00176101"/>
    <w:rsid w:val="00181409"/>
    <w:rsid w:val="001C32A0"/>
    <w:rsid w:val="001D2705"/>
    <w:rsid w:val="001D2E7B"/>
    <w:rsid w:val="001D6842"/>
    <w:rsid w:val="001E48C4"/>
    <w:rsid w:val="001E4C54"/>
    <w:rsid w:val="001F5153"/>
    <w:rsid w:val="001F6924"/>
    <w:rsid w:val="00207DA0"/>
    <w:rsid w:val="00215FF2"/>
    <w:rsid w:val="0024097A"/>
    <w:rsid w:val="00245234"/>
    <w:rsid w:val="0024593A"/>
    <w:rsid w:val="00252B42"/>
    <w:rsid w:val="00253530"/>
    <w:rsid w:val="00263E05"/>
    <w:rsid w:val="0026447F"/>
    <w:rsid w:val="002834D7"/>
    <w:rsid w:val="00295D6E"/>
    <w:rsid w:val="002A3FD5"/>
    <w:rsid w:val="002C275C"/>
    <w:rsid w:val="002D1D4E"/>
    <w:rsid w:val="002D3899"/>
    <w:rsid w:val="002E0C17"/>
    <w:rsid w:val="00317E5F"/>
    <w:rsid w:val="00331BAA"/>
    <w:rsid w:val="003559F8"/>
    <w:rsid w:val="003612F2"/>
    <w:rsid w:val="003623D4"/>
    <w:rsid w:val="00373569"/>
    <w:rsid w:val="00390495"/>
    <w:rsid w:val="003B2F89"/>
    <w:rsid w:val="003D37CA"/>
    <w:rsid w:val="004001EE"/>
    <w:rsid w:val="0042003C"/>
    <w:rsid w:val="004217FE"/>
    <w:rsid w:val="00444B77"/>
    <w:rsid w:val="0047072F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551F"/>
    <w:rsid w:val="005360C2"/>
    <w:rsid w:val="00536659"/>
    <w:rsid w:val="0054091F"/>
    <w:rsid w:val="00542366"/>
    <w:rsid w:val="005542CD"/>
    <w:rsid w:val="00563618"/>
    <w:rsid w:val="00595608"/>
    <w:rsid w:val="005A2C4E"/>
    <w:rsid w:val="005C7BBA"/>
    <w:rsid w:val="005D6C11"/>
    <w:rsid w:val="005E68F0"/>
    <w:rsid w:val="00601C29"/>
    <w:rsid w:val="00610E98"/>
    <w:rsid w:val="006168BE"/>
    <w:rsid w:val="00617054"/>
    <w:rsid w:val="00624B13"/>
    <w:rsid w:val="006414C2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464F"/>
    <w:rsid w:val="006D60B6"/>
    <w:rsid w:val="006E69AF"/>
    <w:rsid w:val="006F4C78"/>
    <w:rsid w:val="00703CD8"/>
    <w:rsid w:val="00706638"/>
    <w:rsid w:val="00727EFD"/>
    <w:rsid w:val="007314F6"/>
    <w:rsid w:val="0073213A"/>
    <w:rsid w:val="007345B8"/>
    <w:rsid w:val="00734B03"/>
    <w:rsid w:val="007418AF"/>
    <w:rsid w:val="00746A58"/>
    <w:rsid w:val="007637BB"/>
    <w:rsid w:val="00771CC1"/>
    <w:rsid w:val="007748C1"/>
    <w:rsid w:val="00775EE7"/>
    <w:rsid w:val="007862CC"/>
    <w:rsid w:val="00796C26"/>
    <w:rsid w:val="007C3EB5"/>
    <w:rsid w:val="007E29B6"/>
    <w:rsid w:val="007F0C4A"/>
    <w:rsid w:val="007F2B1C"/>
    <w:rsid w:val="007F2DD5"/>
    <w:rsid w:val="00836000"/>
    <w:rsid w:val="008409D4"/>
    <w:rsid w:val="0084182C"/>
    <w:rsid w:val="00843646"/>
    <w:rsid w:val="00871161"/>
    <w:rsid w:val="008A7712"/>
    <w:rsid w:val="008C1209"/>
    <w:rsid w:val="008E01F6"/>
    <w:rsid w:val="008E3F0C"/>
    <w:rsid w:val="008F0099"/>
    <w:rsid w:val="00916C24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83506"/>
    <w:rsid w:val="009B30F3"/>
    <w:rsid w:val="009B753B"/>
    <w:rsid w:val="009E61A0"/>
    <w:rsid w:val="009F07D3"/>
    <w:rsid w:val="009F4A7B"/>
    <w:rsid w:val="00A06EF8"/>
    <w:rsid w:val="00A21DDE"/>
    <w:rsid w:val="00A337AA"/>
    <w:rsid w:val="00A41C1B"/>
    <w:rsid w:val="00A530EC"/>
    <w:rsid w:val="00A722E6"/>
    <w:rsid w:val="00A84379"/>
    <w:rsid w:val="00AA2D50"/>
    <w:rsid w:val="00AB320F"/>
    <w:rsid w:val="00AB5F84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7381D"/>
    <w:rsid w:val="00B73B27"/>
    <w:rsid w:val="00BA3F66"/>
    <w:rsid w:val="00BA568C"/>
    <w:rsid w:val="00BA7F64"/>
    <w:rsid w:val="00BB0DE0"/>
    <w:rsid w:val="00BB34C5"/>
    <w:rsid w:val="00BC3A7B"/>
    <w:rsid w:val="00BC4910"/>
    <w:rsid w:val="00BE7FCD"/>
    <w:rsid w:val="00C0708C"/>
    <w:rsid w:val="00C2690C"/>
    <w:rsid w:val="00C378C4"/>
    <w:rsid w:val="00C40AA0"/>
    <w:rsid w:val="00C41C45"/>
    <w:rsid w:val="00C430C3"/>
    <w:rsid w:val="00C56BBE"/>
    <w:rsid w:val="00C60590"/>
    <w:rsid w:val="00C62E7B"/>
    <w:rsid w:val="00C66318"/>
    <w:rsid w:val="00C67A14"/>
    <w:rsid w:val="00C67DF8"/>
    <w:rsid w:val="00C703F7"/>
    <w:rsid w:val="00C7096F"/>
    <w:rsid w:val="00C80202"/>
    <w:rsid w:val="00C82E9D"/>
    <w:rsid w:val="00C913CA"/>
    <w:rsid w:val="00C976F3"/>
    <w:rsid w:val="00CD238C"/>
    <w:rsid w:val="00CE4062"/>
    <w:rsid w:val="00CF1FA9"/>
    <w:rsid w:val="00CF35FC"/>
    <w:rsid w:val="00CF656E"/>
    <w:rsid w:val="00D10832"/>
    <w:rsid w:val="00D15E62"/>
    <w:rsid w:val="00D20EB7"/>
    <w:rsid w:val="00D23F1E"/>
    <w:rsid w:val="00D304C2"/>
    <w:rsid w:val="00D31AFC"/>
    <w:rsid w:val="00D42061"/>
    <w:rsid w:val="00D45F34"/>
    <w:rsid w:val="00D46A6B"/>
    <w:rsid w:val="00D545B6"/>
    <w:rsid w:val="00D738E5"/>
    <w:rsid w:val="00DB4C2C"/>
    <w:rsid w:val="00DD1F63"/>
    <w:rsid w:val="00DD7159"/>
    <w:rsid w:val="00E13365"/>
    <w:rsid w:val="00E14CD7"/>
    <w:rsid w:val="00E21178"/>
    <w:rsid w:val="00E2122C"/>
    <w:rsid w:val="00E2309F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A670A"/>
    <w:rsid w:val="00EB1DAC"/>
    <w:rsid w:val="00EB4311"/>
    <w:rsid w:val="00EB4C57"/>
    <w:rsid w:val="00EE7AAC"/>
    <w:rsid w:val="00F06E4C"/>
    <w:rsid w:val="00F21082"/>
    <w:rsid w:val="00F42331"/>
    <w:rsid w:val="00F64D97"/>
    <w:rsid w:val="00F673E0"/>
    <w:rsid w:val="00F7725C"/>
    <w:rsid w:val="00F87124"/>
    <w:rsid w:val="00FC6389"/>
    <w:rsid w:val="00FC7559"/>
    <w:rsid w:val="00FD0481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36</cp:revision>
  <dcterms:created xsi:type="dcterms:W3CDTF">2025-02-11T14:37:00Z</dcterms:created>
  <dcterms:modified xsi:type="dcterms:W3CDTF">2025-02-13T11:41:00Z</dcterms:modified>
</cp:coreProperties>
</file>