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6F506" w14:textId="7DA50AA0" w:rsidR="002E0C17" w:rsidRPr="00E27F31" w:rsidRDefault="00DB4C2C" w:rsidP="00DB4C2C">
      <w:pPr>
        <w:spacing w:line="360" w:lineRule="auto"/>
        <w:rPr>
          <w:rStyle w:val="s1"/>
          <w:rFonts w:ascii="Helvetica" w:hAnsi="Helvetica" w:cs="Segoe UI"/>
          <w:b/>
          <w:bCs/>
          <w:color w:val="000000" w:themeColor="text1"/>
        </w:rPr>
      </w:pPr>
      <w:r w:rsidRPr="00E27F31">
        <w:rPr>
          <w:rStyle w:val="s1"/>
          <w:rFonts w:ascii="Helvetica" w:hAnsi="Helvetica" w:cs="Segoe UI"/>
          <w:b/>
          <w:bCs/>
          <w:color w:val="000000" w:themeColor="text1"/>
        </w:rPr>
        <w:t>Pressem</w:t>
      </w:r>
      <w:r w:rsidR="00EB4C57" w:rsidRPr="00E27F31">
        <w:rPr>
          <w:rStyle w:val="s1"/>
          <w:rFonts w:ascii="Helvetica" w:hAnsi="Helvetica" w:cs="Segoe UI"/>
          <w:b/>
          <w:bCs/>
          <w:color w:val="000000" w:themeColor="text1"/>
        </w:rPr>
        <w:t>i</w:t>
      </w:r>
      <w:r w:rsidRPr="00E27F31">
        <w:rPr>
          <w:rStyle w:val="s1"/>
          <w:rFonts w:ascii="Helvetica" w:hAnsi="Helvetica" w:cs="Segoe UI"/>
          <w:b/>
          <w:bCs/>
          <w:color w:val="000000" w:themeColor="text1"/>
        </w:rPr>
        <w:t>tteilung</w:t>
      </w:r>
    </w:p>
    <w:p w14:paraId="09A07D27" w14:textId="77777777" w:rsidR="00A84379" w:rsidRDefault="00A84379" w:rsidP="00DB4C2C">
      <w:pPr>
        <w:spacing w:line="360" w:lineRule="auto"/>
        <w:rPr>
          <w:rStyle w:val="s1"/>
          <w:rFonts w:ascii="Helvetica" w:hAnsi="Helvetica" w:cs="Segoe UI"/>
          <w:b/>
          <w:bCs/>
          <w:color w:val="000000" w:themeColor="text1"/>
          <w:sz w:val="22"/>
          <w:szCs w:val="22"/>
        </w:rPr>
      </w:pPr>
    </w:p>
    <w:p w14:paraId="06517EFC" w14:textId="421FA07C" w:rsidR="00DB4C2C" w:rsidRPr="00C2690C" w:rsidRDefault="0030453F" w:rsidP="00DB4C2C">
      <w:pPr>
        <w:spacing w:line="360" w:lineRule="auto"/>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 xml:space="preserve">Aalener sdt.net AG </w:t>
      </w:r>
      <w:r w:rsidR="00AC72AB">
        <w:rPr>
          <w:rStyle w:val="s1"/>
          <w:rFonts w:ascii="Helvetica" w:hAnsi="Helvetica" w:cs="Segoe UI"/>
          <w:b/>
          <w:bCs/>
          <w:color w:val="000000" w:themeColor="text1"/>
          <w:sz w:val="22"/>
          <w:szCs w:val="22"/>
        </w:rPr>
        <w:t xml:space="preserve">vollständig </w:t>
      </w:r>
      <w:r>
        <w:rPr>
          <w:rStyle w:val="s1"/>
          <w:rFonts w:ascii="Helvetica" w:hAnsi="Helvetica" w:cs="Segoe UI"/>
          <w:b/>
          <w:bCs/>
          <w:color w:val="000000" w:themeColor="text1"/>
          <w:sz w:val="22"/>
          <w:szCs w:val="22"/>
        </w:rPr>
        <w:t>in Kieler TNG Stadtnetz GmbH integriert</w:t>
      </w:r>
    </w:p>
    <w:p w14:paraId="0D77EEB2" w14:textId="77777777" w:rsidR="002E0C17" w:rsidRPr="00C2690C" w:rsidRDefault="002E0C17" w:rsidP="00DB4C2C">
      <w:pPr>
        <w:spacing w:line="360" w:lineRule="auto"/>
        <w:rPr>
          <w:rStyle w:val="s1"/>
          <w:rFonts w:ascii="Helvetica" w:hAnsi="Helvetica" w:cs="Segoe UI"/>
          <w:b/>
          <w:bCs/>
          <w:color w:val="000000" w:themeColor="text1"/>
          <w:sz w:val="22"/>
          <w:szCs w:val="22"/>
        </w:rPr>
      </w:pPr>
    </w:p>
    <w:p w14:paraId="5C3A5778" w14:textId="41A8F7FA" w:rsidR="00D42061" w:rsidRPr="00C2690C" w:rsidRDefault="006F25CE" w:rsidP="00A84379">
      <w:pPr>
        <w:pStyle w:val="Listenabsatz"/>
        <w:numPr>
          <w:ilvl w:val="0"/>
          <w:numId w:val="2"/>
        </w:numPr>
        <w:spacing w:line="360" w:lineRule="auto"/>
        <w:jc w:val="both"/>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TNG weiter auf Wachstumskurs</w:t>
      </w:r>
    </w:p>
    <w:p w14:paraId="7AAFD09C" w14:textId="6DD4F9ED" w:rsidR="003D37CA" w:rsidRDefault="00F7320B" w:rsidP="002A4491">
      <w:pPr>
        <w:pStyle w:val="Listenabsatz"/>
        <w:numPr>
          <w:ilvl w:val="0"/>
          <w:numId w:val="2"/>
        </w:numPr>
        <w:spacing w:after="240" w:line="360" w:lineRule="auto"/>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Neuer o</w:t>
      </w:r>
      <w:r w:rsidR="006B2F1E">
        <w:rPr>
          <w:rStyle w:val="s1"/>
          <w:rFonts w:ascii="Helvetica" w:hAnsi="Helvetica" w:cs="Segoe UI"/>
          <w:b/>
          <w:bCs/>
          <w:color w:val="000000" w:themeColor="text1"/>
          <w:sz w:val="22"/>
          <w:szCs w:val="22"/>
        </w:rPr>
        <w:t>ffizieller TNG-Standort in Aalen, Baden-Württember</w:t>
      </w:r>
      <w:r w:rsidR="009A02C6">
        <w:rPr>
          <w:rStyle w:val="s1"/>
          <w:rFonts w:ascii="Helvetica" w:hAnsi="Helvetica" w:cs="Segoe UI"/>
          <w:b/>
          <w:bCs/>
          <w:color w:val="000000" w:themeColor="text1"/>
          <w:sz w:val="22"/>
          <w:szCs w:val="22"/>
        </w:rPr>
        <w:t>g</w:t>
      </w:r>
    </w:p>
    <w:p w14:paraId="696369EF" w14:textId="0FADC10A" w:rsidR="009A02C6" w:rsidRPr="00C60590" w:rsidRDefault="002A4491" w:rsidP="002A4491">
      <w:pPr>
        <w:pStyle w:val="Listenabsatz"/>
        <w:numPr>
          <w:ilvl w:val="0"/>
          <w:numId w:val="2"/>
        </w:numPr>
        <w:spacing w:after="240" w:line="360" w:lineRule="auto"/>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 xml:space="preserve">Zwei erfahrene Internetanbieter verschmelzen </w:t>
      </w:r>
    </w:p>
    <w:p w14:paraId="361C5489" w14:textId="59C9ECF5" w:rsidR="006C1F03" w:rsidRDefault="005A2FD9" w:rsidP="00C62E7B">
      <w:pPr>
        <w:pStyle w:val="StandardWeb"/>
        <w:spacing w:line="360" w:lineRule="auto"/>
        <w:rPr>
          <w:rStyle w:val="s1"/>
          <w:rFonts w:ascii="Helvetica" w:hAnsi="Helvetica"/>
          <w:sz w:val="22"/>
          <w:szCs w:val="22"/>
        </w:rPr>
      </w:pPr>
      <w:r>
        <w:rPr>
          <w:rStyle w:val="s1"/>
          <w:rFonts w:ascii="Helvetica" w:hAnsi="Helvetica"/>
          <w:sz w:val="22"/>
          <w:szCs w:val="22"/>
        </w:rPr>
        <w:t>15</w:t>
      </w:r>
      <w:r w:rsidR="00D4106C">
        <w:rPr>
          <w:rStyle w:val="s1"/>
          <w:rFonts w:ascii="Helvetica" w:hAnsi="Helvetica"/>
          <w:sz w:val="22"/>
          <w:szCs w:val="22"/>
        </w:rPr>
        <w:t>.08</w:t>
      </w:r>
      <w:r w:rsidR="00CF35FC" w:rsidRPr="00CF35FC">
        <w:rPr>
          <w:rStyle w:val="s1"/>
          <w:rFonts w:ascii="Helvetica" w:hAnsi="Helvetica"/>
          <w:sz w:val="22"/>
          <w:szCs w:val="22"/>
        </w:rPr>
        <w:t xml:space="preserve">.2024 – </w:t>
      </w:r>
      <w:r w:rsidR="00BA45CD">
        <w:rPr>
          <w:rStyle w:val="s1"/>
          <w:rFonts w:ascii="Helvetica" w:hAnsi="Helvetica"/>
          <w:sz w:val="22"/>
          <w:szCs w:val="22"/>
        </w:rPr>
        <w:t xml:space="preserve">Vor gut einem Jahr </w:t>
      </w:r>
      <w:r w:rsidR="002A4491">
        <w:rPr>
          <w:rStyle w:val="s1"/>
          <w:rFonts w:ascii="Helvetica" w:hAnsi="Helvetica"/>
          <w:sz w:val="22"/>
          <w:szCs w:val="22"/>
        </w:rPr>
        <w:t>haben sich</w:t>
      </w:r>
      <w:r w:rsidR="00BA45CD">
        <w:rPr>
          <w:rStyle w:val="s1"/>
          <w:rFonts w:ascii="Helvetica" w:hAnsi="Helvetica"/>
          <w:sz w:val="22"/>
          <w:szCs w:val="22"/>
        </w:rPr>
        <w:t xml:space="preserve"> die Kieler TNG Stadtnetz GmbH </w:t>
      </w:r>
      <w:r w:rsidR="002A4491">
        <w:rPr>
          <w:rStyle w:val="s1"/>
          <w:rFonts w:ascii="Helvetica" w:hAnsi="Helvetica"/>
          <w:sz w:val="22"/>
          <w:szCs w:val="22"/>
        </w:rPr>
        <w:t xml:space="preserve">und </w:t>
      </w:r>
      <w:r w:rsidR="00ED064B">
        <w:rPr>
          <w:rStyle w:val="s1"/>
          <w:rFonts w:ascii="Helvetica" w:hAnsi="Helvetica"/>
          <w:sz w:val="22"/>
          <w:szCs w:val="22"/>
        </w:rPr>
        <w:t xml:space="preserve">die baden-württembergische sdt.net AG aus Aalen </w:t>
      </w:r>
      <w:r w:rsidR="002A4491">
        <w:rPr>
          <w:rStyle w:val="s1"/>
          <w:rFonts w:ascii="Helvetica" w:hAnsi="Helvetica"/>
          <w:sz w:val="22"/>
          <w:szCs w:val="22"/>
        </w:rPr>
        <w:t>zusammengeschlossen</w:t>
      </w:r>
      <w:r w:rsidR="00ED064B">
        <w:rPr>
          <w:rStyle w:val="s1"/>
          <w:rFonts w:ascii="Helvetica" w:hAnsi="Helvetica"/>
          <w:sz w:val="22"/>
          <w:szCs w:val="22"/>
        </w:rPr>
        <w:t xml:space="preserve">. </w:t>
      </w:r>
      <w:r w:rsidR="00B62E31">
        <w:rPr>
          <w:rStyle w:val="s1"/>
          <w:rFonts w:ascii="Helvetica" w:hAnsi="Helvetica"/>
          <w:sz w:val="22"/>
          <w:szCs w:val="22"/>
        </w:rPr>
        <w:t xml:space="preserve">Jetzt ist die </w:t>
      </w:r>
      <w:r w:rsidR="0096354F">
        <w:rPr>
          <w:rStyle w:val="s1"/>
          <w:rFonts w:ascii="Helvetica" w:hAnsi="Helvetica"/>
          <w:sz w:val="22"/>
          <w:szCs w:val="22"/>
        </w:rPr>
        <w:t xml:space="preserve">sdt.net AG vollständig in die TNG Stadtnetz GmbH integriert </w:t>
      </w:r>
      <w:r w:rsidR="006F57FA">
        <w:rPr>
          <w:rStyle w:val="s1"/>
          <w:rFonts w:ascii="Helvetica" w:hAnsi="Helvetica"/>
          <w:sz w:val="22"/>
          <w:szCs w:val="22"/>
        </w:rPr>
        <w:t xml:space="preserve">und </w:t>
      </w:r>
      <w:r w:rsidR="00E41F93">
        <w:rPr>
          <w:rStyle w:val="s1"/>
          <w:rFonts w:ascii="Helvetica" w:hAnsi="Helvetica"/>
          <w:sz w:val="22"/>
          <w:szCs w:val="22"/>
        </w:rPr>
        <w:t>sie werden künftig</w:t>
      </w:r>
      <w:r w:rsidR="004E111A">
        <w:rPr>
          <w:rStyle w:val="s1"/>
          <w:rFonts w:ascii="Helvetica" w:hAnsi="Helvetica"/>
          <w:sz w:val="22"/>
          <w:szCs w:val="22"/>
        </w:rPr>
        <w:t xml:space="preserve"> </w:t>
      </w:r>
      <w:r w:rsidR="005314A7">
        <w:rPr>
          <w:rStyle w:val="s1"/>
          <w:rFonts w:ascii="Helvetica" w:hAnsi="Helvetica"/>
          <w:sz w:val="22"/>
          <w:szCs w:val="22"/>
        </w:rPr>
        <w:t>unter einer Marke</w:t>
      </w:r>
      <w:r w:rsidR="004E111A">
        <w:rPr>
          <w:rStyle w:val="s1"/>
          <w:rFonts w:ascii="Helvetica" w:hAnsi="Helvetica"/>
          <w:sz w:val="22"/>
          <w:szCs w:val="22"/>
        </w:rPr>
        <w:t xml:space="preserve"> </w:t>
      </w:r>
      <w:r w:rsidR="00E41F93">
        <w:rPr>
          <w:rStyle w:val="s1"/>
          <w:rFonts w:ascii="Helvetica" w:hAnsi="Helvetica"/>
          <w:sz w:val="22"/>
          <w:szCs w:val="22"/>
        </w:rPr>
        <w:t xml:space="preserve">als TNG Stadtnetz GmbH auftreten. </w:t>
      </w:r>
    </w:p>
    <w:p w14:paraId="338A8132" w14:textId="77777777" w:rsidR="00622D73" w:rsidRDefault="002050E5" w:rsidP="00C62E7B">
      <w:pPr>
        <w:pStyle w:val="StandardWeb"/>
        <w:spacing w:line="360" w:lineRule="auto"/>
        <w:rPr>
          <w:rStyle w:val="s1"/>
          <w:rFonts w:ascii="Helvetica" w:hAnsi="Helvetica"/>
          <w:sz w:val="22"/>
          <w:szCs w:val="22"/>
        </w:rPr>
      </w:pPr>
      <w:r>
        <w:rPr>
          <w:rStyle w:val="s1"/>
          <w:rFonts w:ascii="Helvetica" w:hAnsi="Helvetica"/>
          <w:sz w:val="22"/>
          <w:szCs w:val="22"/>
        </w:rPr>
        <w:t>A</w:t>
      </w:r>
      <w:r w:rsidR="006629D3">
        <w:rPr>
          <w:rStyle w:val="s1"/>
          <w:rFonts w:ascii="Helvetica" w:hAnsi="Helvetica"/>
          <w:sz w:val="22"/>
          <w:szCs w:val="22"/>
        </w:rPr>
        <w:t xml:space="preserve">us den zwei gut </w:t>
      </w:r>
      <w:r w:rsidR="00230F1A">
        <w:rPr>
          <w:rStyle w:val="s1"/>
          <w:rFonts w:ascii="Helvetica" w:hAnsi="Helvetica"/>
          <w:sz w:val="22"/>
          <w:szCs w:val="22"/>
        </w:rPr>
        <w:t>harmonierenden</w:t>
      </w:r>
      <w:r w:rsidR="006629D3">
        <w:rPr>
          <w:rStyle w:val="s1"/>
          <w:rFonts w:ascii="Helvetica" w:hAnsi="Helvetica"/>
          <w:sz w:val="22"/>
          <w:szCs w:val="22"/>
        </w:rPr>
        <w:t xml:space="preserve"> Unternehmen </w:t>
      </w:r>
      <w:r>
        <w:rPr>
          <w:rStyle w:val="s1"/>
          <w:rFonts w:ascii="Helvetica" w:hAnsi="Helvetica"/>
          <w:sz w:val="22"/>
          <w:szCs w:val="22"/>
        </w:rPr>
        <w:t>ist eine Einheit geworden, die in Baden-Württemberg vor allem im Glasfaserausba</w:t>
      </w:r>
      <w:r w:rsidR="00AE68DA">
        <w:rPr>
          <w:rStyle w:val="s1"/>
          <w:rFonts w:ascii="Helvetica" w:hAnsi="Helvetica"/>
          <w:sz w:val="22"/>
          <w:szCs w:val="22"/>
        </w:rPr>
        <w:t>u spürbar ist</w:t>
      </w:r>
      <w:r>
        <w:rPr>
          <w:rStyle w:val="s1"/>
          <w:rFonts w:ascii="Helvetica" w:hAnsi="Helvetica"/>
          <w:sz w:val="22"/>
          <w:szCs w:val="22"/>
        </w:rPr>
        <w:t xml:space="preserve">. Hier </w:t>
      </w:r>
      <w:r w:rsidR="000D5DBF">
        <w:rPr>
          <w:rStyle w:val="s1"/>
          <w:rFonts w:ascii="Helvetica" w:hAnsi="Helvetica"/>
          <w:sz w:val="22"/>
          <w:szCs w:val="22"/>
        </w:rPr>
        <w:t xml:space="preserve">zeigen sich jetzt die Erfahrungen, die </w:t>
      </w:r>
      <w:r w:rsidR="00AC72AB">
        <w:rPr>
          <w:rStyle w:val="s1"/>
          <w:rFonts w:ascii="Helvetica" w:hAnsi="Helvetica"/>
          <w:sz w:val="22"/>
          <w:szCs w:val="22"/>
        </w:rPr>
        <w:t>beide Unternehmen</w:t>
      </w:r>
      <w:r w:rsidR="000D5DBF">
        <w:rPr>
          <w:rStyle w:val="s1"/>
          <w:rFonts w:ascii="Helvetica" w:hAnsi="Helvetica"/>
          <w:sz w:val="22"/>
          <w:szCs w:val="22"/>
        </w:rPr>
        <w:t xml:space="preserve"> in den vergangenen</w:t>
      </w:r>
      <w:r w:rsidR="004E111A">
        <w:rPr>
          <w:rStyle w:val="s1"/>
          <w:rFonts w:ascii="Helvetica" w:hAnsi="Helvetica"/>
          <w:sz w:val="22"/>
          <w:szCs w:val="22"/>
        </w:rPr>
        <w:t xml:space="preserve"> erfolgreichen</w:t>
      </w:r>
      <w:r w:rsidR="000D5DBF">
        <w:rPr>
          <w:rStyle w:val="s1"/>
          <w:rFonts w:ascii="Helvetica" w:hAnsi="Helvetica"/>
          <w:sz w:val="22"/>
          <w:szCs w:val="22"/>
        </w:rPr>
        <w:t xml:space="preserve"> Jahren </w:t>
      </w:r>
      <w:r w:rsidR="006634D6">
        <w:rPr>
          <w:rStyle w:val="s1"/>
          <w:rFonts w:ascii="Helvetica" w:hAnsi="Helvetica"/>
          <w:sz w:val="22"/>
          <w:szCs w:val="22"/>
        </w:rPr>
        <w:t>sammeln</w:t>
      </w:r>
      <w:r w:rsidR="000D5DBF">
        <w:rPr>
          <w:rStyle w:val="s1"/>
          <w:rFonts w:ascii="Helvetica" w:hAnsi="Helvetica"/>
          <w:sz w:val="22"/>
          <w:szCs w:val="22"/>
        </w:rPr>
        <w:t xml:space="preserve"> </w:t>
      </w:r>
      <w:r w:rsidR="006634D6">
        <w:rPr>
          <w:rStyle w:val="s1"/>
          <w:rFonts w:ascii="Helvetica" w:hAnsi="Helvetica"/>
          <w:sz w:val="22"/>
          <w:szCs w:val="22"/>
        </w:rPr>
        <w:t>konnte</w:t>
      </w:r>
      <w:r w:rsidR="00AC72AB">
        <w:rPr>
          <w:rStyle w:val="s1"/>
          <w:rFonts w:ascii="Helvetica" w:hAnsi="Helvetica"/>
          <w:sz w:val="22"/>
          <w:szCs w:val="22"/>
        </w:rPr>
        <w:t>n</w:t>
      </w:r>
      <w:r w:rsidR="000D5DBF">
        <w:rPr>
          <w:rStyle w:val="s1"/>
          <w:rFonts w:ascii="Helvetica" w:hAnsi="Helvetica"/>
          <w:sz w:val="22"/>
          <w:szCs w:val="22"/>
        </w:rPr>
        <w:t xml:space="preserve"> und der Glasfaserausbau nimmt in den ersten Städten und Gemeinden </w:t>
      </w:r>
      <w:r w:rsidR="00A2245A">
        <w:rPr>
          <w:rStyle w:val="s1"/>
          <w:rFonts w:ascii="Helvetica" w:hAnsi="Helvetica"/>
          <w:sz w:val="22"/>
          <w:szCs w:val="22"/>
        </w:rPr>
        <w:t xml:space="preserve">um die Aalener Region herum </w:t>
      </w:r>
      <w:r w:rsidR="000D5DBF">
        <w:rPr>
          <w:rStyle w:val="s1"/>
          <w:rFonts w:ascii="Helvetica" w:hAnsi="Helvetica"/>
          <w:sz w:val="22"/>
          <w:szCs w:val="22"/>
        </w:rPr>
        <w:t xml:space="preserve">Fahrt auf. </w:t>
      </w:r>
    </w:p>
    <w:p w14:paraId="3EF23A8A" w14:textId="65035220" w:rsidR="00C62E7B" w:rsidRDefault="00622D73" w:rsidP="00C62E7B">
      <w:pPr>
        <w:pStyle w:val="StandardWeb"/>
        <w:spacing w:line="360" w:lineRule="auto"/>
        <w:rPr>
          <w:rStyle w:val="s1"/>
          <w:rFonts w:ascii="Helvetica" w:hAnsi="Helvetica"/>
          <w:sz w:val="22"/>
          <w:szCs w:val="22"/>
        </w:rPr>
      </w:pPr>
      <w:r>
        <w:rPr>
          <w:rStyle w:val="s1"/>
          <w:rFonts w:ascii="Helvetica" w:hAnsi="Helvetica"/>
          <w:sz w:val="22"/>
          <w:szCs w:val="22"/>
        </w:rPr>
        <w:t>Der Standort in Aalen wird künftig als neuer Standort der TNG Stadtnetz GmbH fortgeführt und alle Mitarbeitenden sind weit</w:t>
      </w:r>
      <w:r w:rsidR="00FE1F5E">
        <w:rPr>
          <w:rStyle w:val="s1"/>
          <w:rFonts w:ascii="Helvetica" w:hAnsi="Helvetica"/>
          <w:sz w:val="22"/>
          <w:szCs w:val="22"/>
        </w:rPr>
        <w:t>e</w:t>
      </w:r>
      <w:r w:rsidR="00015C5F">
        <w:rPr>
          <w:rStyle w:val="s1"/>
          <w:rFonts w:ascii="Helvetica" w:hAnsi="Helvetica"/>
          <w:sz w:val="22"/>
          <w:szCs w:val="22"/>
        </w:rPr>
        <w:t xml:space="preserve">rhin dort tätig. </w:t>
      </w:r>
      <w:r w:rsidR="006C31B6">
        <w:rPr>
          <w:rStyle w:val="s1"/>
          <w:rFonts w:ascii="Helvetica" w:hAnsi="Helvetica"/>
          <w:sz w:val="22"/>
          <w:szCs w:val="22"/>
        </w:rPr>
        <w:t>Ebenso bleibt die</w:t>
      </w:r>
      <w:r w:rsidR="002644F0">
        <w:rPr>
          <w:rStyle w:val="s1"/>
          <w:rFonts w:ascii="Helvetica" w:hAnsi="Helvetica"/>
          <w:sz w:val="22"/>
          <w:szCs w:val="22"/>
        </w:rPr>
        <w:t xml:space="preserve"> Geschäftsführung als Teil der TNG-Geschäftsführung erhalten. </w:t>
      </w:r>
      <w:r w:rsidR="004E111A">
        <w:rPr>
          <w:rStyle w:val="s1"/>
          <w:rFonts w:ascii="Helvetica" w:hAnsi="Helvetica"/>
          <w:sz w:val="22"/>
          <w:szCs w:val="22"/>
        </w:rPr>
        <w:t>Die bestehenden VDSL</w:t>
      </w:r>
      <w:r w:rsidR="00A14490">
        <w:rPr>
          <w:rStyle w:val="s1"/>
          <w:rFonts w:ascii="Helvetica" w:hAnsi="Helvetica"/>
          <w:sz w:val="22"/>
          <w:szCs w:val="22"/>
        </w:rPr>
        <w:t>-</w:t>
      </w:r>
      <w:proofErr w:type="gramStart"/>
      <w:r w:rsidR="004E111A">
        <w:rPr>
          <w:rStyle w:val="s1"/>
          <w:rFonts w:ascii="Helvetica" w:hAnsi="Helvetica"/>
          <w:sz w:val="22"/>
          <w:szCs w:val="22"/>
        </w:rPr>
        <w:t>Ku</w:t>
      </w:r>
      <w:r w:rsidR="00A14490">
        <w:rPr>
          <w:rStyle w:val="s1"/>
          <w:rFonts w:ascii="Helvetica" w:hAnsi="Helvetica"/>
          <w:sz w:val="22"/>
          <w:szCs w:val="22"/>
        </w:rPr>
        <w:t>nd:innen</w:t>
      </w:r>
      <w:proofErr w:type="gramEnd"/>
      <w:r w:rsidR="004E111A">
        <w:rPr>
          <w:rStyle w:val="s1"/>
          <w:rFonts w:ascii="Helvetica" w:hAnsi="Helvetica"/>
          <w:sz w:val="22"/>
          <w:szCs w:val="22"/>
        </w:rPr>
        <w:t xml:space="preserve"> der </w:t>
      </w:r>
      <w:r w:rsidR="00FE1F5E">
        <w:rPr>
          <w:rStyle w:val="s1"/>
          <w:rFonts w:ascii="Helvetica" w:hAnsi="Helvetica"/>
          <w:sz w:val="22"/>
          <w:szCs w:val="22"/>
        </w:rPr>
        <w:t xml:space="preserve">ehemaligen </w:t>
      </w:r>
      <w:r w:rsidR="004E111A">
        <w:rPr>
          <w:rStyle w:val="s1"/>
          <w:rFonts w:ascii="Helvetica" w:hAnsi="Helvetica"/>
          <w:sz w:val="22"/>
          <w:szCs w:val="22"/>
        </w:rPr>
        <w:t xml:space="preserve">sdt.net AG werden in bewährter Weise </w:t>
      </w:r>
      <w:r w:rsidR="004B20FD">
        <w:rPr>
          <w:rStyle w:val="s1"/>
          <w:rFonts w:ascii="Helvetica" w:hAnsi="Helvetica"/>
          <w:sz w:val="22"/>
          <w:szCs w:val="22"/>
        </w:rPr>
        <w:t>von</w:t>
      </w:r>
      <w:r w:rsidR="004E111A">
        <w:rPr>
          <w:rStyle w:val="s1"/>
          <w:rFonts w:ascii="Helvetica" w:hAnsi="Helvetica"/>
          <w:sz w:val="22"/>
          <w:szCs w:val="22"/>
        </w:rPr>
        <w:t xml:space="preserve"> Aalen </w:t>
      </w:r>
      <w:r w:rsidR="007D746F">
        <w:rPr>
          <w:rStyle w:val="s1"/>
          <w:rFonts w:ascii="Helvetica" w:hAnsi="Helvetica"/>
          <w:sz w:val="22"/>
          <w:szCs w:val="22"/>
        </w:rPr>
        <w:t>au</w:t>
      </w:r>
      <w:r w:rsidR="00E145C0">
        <w:rPr>
          <w:rStyle w:val="s1"/>
          <w:rFonts w:ascii="Helvetica" w:hAnsi="Helvetica"/>
          <w:sz w:val="22"/>
          <w:szCs w:val="22"/>
        </w:rPr>
        <w:t xml:space="preserve">s </w:t>
      </w:r>
      <w:r w:rsidR="004E111A">
        <w:rPr>
          <w:rStyle w:val="s1"/>
          <w:rFonts w:ascii="Helvetica" w:hAnsi="Helvetica"/>
          <w:sz w:val="22"/>
          <w:szCs w:val="22"/>
        </w:rPr>
        <w:t xml:space="preserve">unter der Marke TNG </w:t>
      </w:r>
      <w:r w:rsidR="00E145C0">
        <w:rPr>
          <w:rStyle w:val="s1"/>
          <w:rFonts w:ascii="Helvetica" w:hAnsi="Helvetica"/>
          <w:sz w:val="22"/>
          <w:szCs w:val="22"/>
        </w:rPr>
        <w:t>hinsichtlich</w:t>
      </w:r>
      <w:r w:rsidR="004E111A">
        <w:rPr>
          <w:rStyle w:val="s1"/>
          <w:rFonts w:ascii="Helvetica" w:hAnsi="Helvetica"/>
          <w:sz w:val="22"/>
          <w:szCs w:val="22"/>
        </w:rPr>
        <w:t xml:space="preserve"> aller vertraglich vereinbarter Leistungen bedient.</w:t>
      </w:r>
    </w:p>
    <w:p w14:paraId="2A1A3E48" w14:textId="2416A5ED" w:rsidR="00544DBB" w:rsidRDefault="00BF13E5" w:rsidP="00C62E7B">
      <w:pPr>
        <w:pStyle w:val="StandardWeb"/>
        <w:spacing w:line="360" w:lineRule="auto"/>
        <w:rPr>
          <w:rStyle w:val="s1"/>
          <w:rFonts w:ascii="Helvetica" w:hAnsi="Helvetica"/>
          <w:sz w:val="22"/>
          <w:szCs w:val="22"/>
        </w:rPr>
      </w:pPr>
      <w:r>
        <w:rPr>
          <w:rStyle w:val="s1"/>
          <w:rFonts w:ascii="Helvetica" w:hAnsi="Helvetica"/>
          <w:sz w:val="22"/>
          <w:szCs w:val="22"/>
        </w:rPr>
        <w:t>Seit 2023</w:t>
      </w:r>
      <w:r w:rsidR="004529C8">
        <w:rPr>
          <w:rStyle w:val="s1"/>
          <w:rFonts w:ascii="Helvetica" w:hAnsi="Helvetica"/>
          <w:sz w:val="22"/>
          <w:szCs w:val="22"/>
        </w:rPr>
        <w:t xml:space="preserve"> </w:t>
      </w:r>
      <w:r>
        <w:rPr>
          <w:rStyle w:val="s1"/>
          <w:rFonts w:ascii="Helvetica" w:hAnsi="Helvetica"/>
          <w:sz w:val="22"/>
          <w:szCs w:val="22"/>
        </w:rPr>
        <w:t>gehört</w:t>
      </w:r>
      <w:r w:rsidR="004529C8">
        <w:rPr>
          <w:rStyle w:val="s1"/>
          <w:rFonts w:ascii="Helvetica" w:hAnsi="Helvetica"/>
          <w:sz w:val="22"/>
          <w:szCs w:val="22"/>
        </w:rPr>
        <w:t xml:space="preserve"> TNG </w:t>
      </w:r>
      <w:r>
        <w:rPr>
          <w:rStyle w:val="s1"/>
          <w:rFonts w:ascii="Helvetica" w:hAnsi="Helvetica"/>
          <w:sz w:val="22"/>
          <w:szCs w:val="22"/>
        </w:rPr>
        <w:t>zu</w:t>
      </w:r>
      <w:r w:rsidR="004529C8">
        <w:rPr>
          <w:rStyle w:val="s1"/>
          <w:rFonts w:ascii="Helvetica" w:hAnsi="Helvetica"/>
          <w:sz w:val="22"/>
          <w:szCs w:val="22"/>
        </w:rPr>
        <w:t xml:space="preserve"> </w:t>
      </w:r>
      <w:r>
        <w:rPr>
          <w:rStyle w:val="s1"/>
          <w:rFonts w:ascii="Helvetica" w:hAnsi="Helvetica"/>
          <w:sz w:val="22"/>
          <w:szCs w:val="22"/>
        </w:rPr>
        <w:t>den</w:t>
      </w:r>
      <w:r w:rsidR="004529C8">
        <w:rPr>
          <w:rStyle w:val="s1"/>
          <w:rFonts w:ascii="Helvetica" w:hAnsi="Helvetica"/>
          <w:sz w:val="22"/>
          <w:szCs w:val="22"/>
        </w:rPr>
        <w:t xml:space="preserve"> 20 größte</w:t>
      </w:r>
      <w:r>
        <w:rPr>
          <w:rStyle w:val="s1"/>
          <w:rFonts w:ascii="Helvetica" w:hAnsi="Helvetica"/>
          <w:sz w:val="22"/>
          <w:szCs w:val="22"/>
        </w:rPr>
        <w:t xml:space="preserve">n </w:t>
      </w:r>
      <w:r w:rsidR="00E23F30" w:rsidRPr="0092173B">
        <w:rPr>
          <w:rStyle w:val="s1"/>
          <w:rFonts w:ascii="Helvetica" w:hAnsi="Helvetica" w:cs="Segoe UI"/>
          <w:color w:val="000000" w:themeColor="text1"/>
          <w:sz w:val="22"/>
          <w:szCs w:val="22"/>
        </w:rPr>
        <w:t xml:space="preserve">Telekommunikationsanbietern gemessen an der Zahl aktiver </w:t>
      </w:r>
      <w:proofErr w:type="spellStart"/>
      <w:proofErr w:type="gramStart"/>
      <w:r w:rsidR="00E23F30" w:rsidRPr="0092173B">
        <w:rPr>
          <w:rStyle w:val="s1"/>
          <w:rFonts w:ascii="Helvetica" w:hAnsi="Helvetica" w:cs="Segoe UI"/>
          <w:color w:val="000000" w:themeColor="text1"/>
          <w:sz w:val="22"/>
          <w:szCs w:val="22"/>
        </w:rPr>
        <w:t>Breitbandkun</w:t>
      </w:r>
      <w:r w:rsidR="00E23F30">
        <w:rPr>
          <w:rStyle w:val="s1"/>
          <w:rFonts w:ascii="Helvetica" w:hAnsi="Helvetica" w:cs="Segoe UI"/>
          <w:color w:val="000000" w:themeColor="text1"/>
          <w:sz w:val="22"/>
          <w:szCs w:val="22"/>
        </w:rPr>
        <w:t>d:i</w:t>
      </w:r>
      <w:r w:rsidR="00653867">
        <w:rPr>
          <w:rStyle w:val="s1"/>
          <w:rFonts w:ascii="Helvetica" w:hAnsi="Helvetica" w:cs="Segoe UI"/>
          <w:color w:val="000000" w:themeColor="text1"/>
          <w:sz w:val="22"/>
          <w:szCs w:val="22"/>
        </w:rPr>
        <w:t>nnen</w:t>
      </w:r>
      <w:proofErr w:type="spellEnd"/>
      <w:proofErr w:type="gramEnd"/>
      <w:r w:rsidR="00653867">
        <w:rPr>
          <w:rStyle w:val="s1"/>
          <w:rFonts w:ascii="Helvetica" w:hAnsi="Helvetica" w:cs="Segoe UI"/>
          <w:color w:val="000000" w:themeColor="text1"/>
          <w:sz w:val="22"/>
          <w:szCs w:val="22"/>
        </w:rPr>
        <w:t xml:space="preserve"> und das Unternehmen wächst weiter. </w:t>
      </w:r>
      <w:r w:rsidR="00544DBB">
        <w:rPr>
          <w:rStyle w:val="s1"/>
          <w:rFonts w:ascii="Helvetica" w:hAnsi="Helvetica"/>
          <w:sz w:val="22"/>
          <w:szCs w:val="22"/>
        </w:rPr>
        <w:t>Ermöglicht wird dies durch starke Investoren auf die TNG zurückgreifen kann und die auch das weitere Wachstum unterstützen.</w:t>
      </w:r>
      <w:r w:rsidR="008A1582">
        <w:rPr>
          <w:rStyle w:val="s1"/>
          <w:rFonts w:ascii="Helvetica" w:hAnsi="Helvetica"/>
          <w:sz w:val="22"/>
          <w:szCs w:val="22"/>
        </w:rPr>
        <w:br/>
      </w:r>
      <w:r w:rsidR="005266A5">
        <w:rPr>
          <w:rStyle w:val="s1"/>
          <w:rFonts w:ascii="Helvetica" w:hAnsi="Helvetica"/>
          <w:sz w:val="22"/>
          <w:szCs w:val="22"/>
        </w:rPr>
        <w:t>Jetzt versc</w:t>
      </w:r>
      <w:r w:rsidR="00F510AD">
        <w:rPr>
          <w:rStyle w:val="s1"/>
          <w:rFonts w:ascii="Helvetica" w:hAnsi="Helvetica"/>
          <w:sz w:val="22"/>
          <w:szCs w:val="22"/>
        </w:rPr>
        <w:t>hmilzt der langjährige Erfahrungsschatz beider Unternehmen miteinander und setzt neues Potenzial frei, da</w:t>
      </w:r>
      <w:r w:rsidR="007448A0">
        <w:rPr>
          <w:rStyle w:val="s1"/>
          <w:rFonts w:ascii="Helvetica" w:hAnsi="Helvetica"/>
          <w:sz w:val="22"/>
          <w:szCs w:val="22"/>
        </w:rPr>
        <w:t>s</w:t>
      </w:r>
      <w:r w:rsidR="00F510AD">
        <w:rPr>
          <w:rStyle w:val="s1"/>
          <w:rFonts w:ascii="Helvetica" w:hAnsi="Helvetica"/>
          <w:sz w:val="22"/>
          <w:szCs w:val="22"/>
        </w:rPr>
        <w:t xml:space="preserve"> nun </w:t>
      </w:r>
      <w:r w:rsidR="005D3313">
        <w:rPr>
          <w:rStyle w:val="s1"/>
          <w:rFonts w:ascii="Helvetica" w:hAnsi="Helvetica"/>
          <w:sz w:val="22"/>
          <w:szCs w:val="22"/>
        </w:rPr>
        <w:t xml:space="preserve">voll ausgeschöpft werden kann. </w:t>
      </w:r>
    </w:p>
    <w:p w14:paraId="0579ADCA" w14:textId="330ED7AF" w:rsidR="00DB4C2C" w:rsidRPr="0092173B" w:rsidRDefault="00FB4B4E" w:rsidP="00C62E7B">
      <w:pPr>
        <w:pStyle w:val="StandardWeb"/>
        <w:spacing w:line="360" w:lineRule="auto"/>
        <w:rPr>
          <w:rStyle w:val="s1"/>
          <w:rFonts w:ascii="Helvetica" w:hAnsi="Helvetica"/>
          <w:sz w:val="22"/>
          <w:szCs w:val="22"/>
        </w:rPr>
      </w:pPr>
      <w:r>
        <w:rPr>
          <w:rStyle w:val="s1"/>
          <w:rFonts w:ascii="Helvetica" w:hAnsi="Helvetica"/>
          <w:sz w:val="22"/>
          <w:szCs w:val="22"/>
        </w:rPr>
        <w:br/>
      </w:r>
      <w:r w:rsidR="00DB4C2C" w:rsidRPr="0092173B">
        <w:rPr>
          <w:rStyle w:val="s1"/>
          <w:rFonts w:ascii="Helvetica" w:hAnsi="Helvetica" w:cs="Segoe UI"/>
          <w:b/>
          <w:bCs/>
          <w:color w:val="000000" w:themeColor="text1"/>
          <w:sz w:val="22"/>
          <w:szCs w:val="22"/>
        </w:rPr>
        <w:t>Informationen zur TNG Stadtnetz Gm</w:t>
      </w:r>
      <w:r w:rsidR="007E29B6" w:rsidRPr="0092173B">
        <w:rPr>
          <w:rStyle w:val="s1"/>
          <w:rFonts w:ascii="Helvetica" w:hAnsi="Helvetica" w:cs="Segoe UI"/>
          <w:b/>
          <w:bCs/>
          <w:color w:val="000000" w:themeColor="text1"/>
          <w:sz w:val="22"/>
          <w:szCs w:val="22"/>
        </w:rPr>
        <w:t>bH</w:t>
      </w:r>
      <w:r w:rsidR="00DB4C2C" w:rsidRPr="0092173B">
        <w:rPr>
          <w:rStyle w:val="s1"/>
          <w:rFonts w:ascii="Helvetica" w:hAnsi="Helvetica" w:cs="Segoe UI"/>
          <w:b/>
          <w:bCs/>
          <w:color w:val="000000" w:themeColor="text1"/>
          <w:sz w:val="22"/>
          <w:szCs w:val="22"/>
        </w:rPr>
        <w:br/>
      </w:r>
      <w:r w:rsidR="00DB4C2C" w:rsidRPr="0092173B">
        <w:rPr>
          <w:rStyle w:val="s1"/>
          <w:rFonts w:ascii="Helvetica" w:hAnsi="Helvetica" w:cs="Segoe UI"/>
          <w:color w:val="000000" w:themeColor="text1"/>
          <w:sz w:val="22"/>
          <w:szCs w:val="22"/>
        </w:rPr>
        <w:t xml:space="preserve">Mit der Erfahrung aus über 25 Jahren als IT- und Telekommunikationsanbieter sind die </w:t>
      </w:r>
      <w:r w:rsidR="00DB4C2C" w:rsidRPr="0092173B">
        <w:rPr>
          <w:rStyle w:val="s1"/>
          <w:rFonts w:ascii="Helvetica" w:hAnsi="Helvetica" w:cs="Segoe UI"/>
          <w:color w:val="000000" w:themeColor="text1"/>
          <w:sz w:val="22"/>
          <w:szCs w:val="22"/>
        </w:rPr>
        <w:lastRenderedPageBreak/>
        <w:t xml:space="preserve">Kernkompetenzen der TNG Stadtnetz GmbH Telekommunikation, Glasfaserausbau, IT-Systemberatung, Softwareentwicklung und Rechenzentrumsdienstleistungen. </w:t>
      </w:r>
    </w:p>
    <w:p w14:paraId="280CCDD0" w14:textId="79B767D5" w:rsidR="00DB4C2C" w:rsidRPr="0092173B" w:rsidRDefault="00DB4C2C" w:rsidP="007F2B1C">
      <w:pPr>
        <w:pStyle w:val="StandardWeb"/>
        <w:spacing w:line="360" w:lineRule="auto"/>
        <w:rPr>
          <w:rStyle w:val="s1"/>
          <w:rFonts w:ascii="Helvetica" w:hAnsi="Helvetica"/>
          <w:color w:val="000000"/>
          <w:sz w:val="22"/>
          <w:szCs w:val="22"/>
          <w:shd w:val="clear" w:color="auto" w:fill="FFFFFF"/>
        </w:rPr>
      </w:pPr>
      <w:r w:rsidRPr="0092173B">
        <w:rPr>
          <w:rStyle w:val="s1"/>
          <w:rFonts w:ascii="Helvetica" w:hAnsi="Helvetica" w:cs="Segoe UI"/>
          <w:color w:val="000000" w:themeColor="text1"/>
          <w:sz w:val="22"/>
          <w:szCs w:val="22"/>
        </w:rPr>
        <w:t>Was als IT-Start</w:t>
      </w:r>
      <w:r w:rsidR="00965805" w:rsidRPr="0092173B">
        <w:rPr>
          <w:rStyle w:val="s1"/>
          <w:rFonts w:ascii="Helvetica" w:hAnsi="Helvetica" w:cs="Segoe UI"/>
          <w:color w:val="000000" w:themeColor="text1"/>
          <w:sz w:val="22"/>
          <w:szCs w:val="22"/>
        </w:rPr>
        <w:t>u</w:t>
      </w:r>
      <w:r w:rsidRPr="0092173B">
        <w:rPr>
          <w:rStyle w:val="s1"/>
          <w:rFonts w:ascii="Helvetica" w:hAnsi="Helvetica" w:cs="Segoe UI"/>
          <w:color w:val="000000" w:themeColor="text1"/>
          <w:sz w:val="22"/>
          <w:szCs w:val="22"/>
        </w:rPr>
        <w:t>p zweier Studenten in Kiel begann, ist mittlerweile ein dynamisch wachsendes Unternehmen, welches 2004 zum regionalen Telekommunikationsunternehmen wurde und seit 2013 den Glasfaserausbau in Deutschland mit vorantreibt. In diesem Zuge hat sich unter dem TNG-Dach ein Zusammenschluss hochspezialisierter Teilbereiche entwickelt, so dass von Vermarktung und Planung über Tiefbau und Glasfasermontage bis hin zum Betrieb alle Phasen des Glasfasernetzausbaus abgebildet werden können.</w:t>
      </w:r>
      <w:r w:rsidR="00C80202" w:rsidRPr="0092173B">
        <w:rPr>
          <w:rStyle w:val="s1"/>
          <w:rFonts w:ascii="Helvetica" w:hAnsi="Helvetica" w:cs="Segoe UI"/>
          <w:color w:val="000000" w:themeColor="text1"/>
          <w:sz w:val="22"/>
          <w:szCs w:val="22"/>
        </w:rPr>
        <w:t xml:space="preserve"> </w:t>
      </w:r>
      <w:r w:rsidR="00660177" w:rsidRPr="0092173B">
        <w:rPr>
          <w:rStyle w:val="s1"/>
          <w:rFonts w:ascii="Helvetica" w:hAnsi="Helvetica" w:cs="Segoe UI"/>
          <w:color w:val="000000" w:themeColor="text1"/>
          <w:sz w:val="22"/>
          <w:szCs w:val="22"/>
        </w:rPr>
        <w:t>Dadurch gehört TNG seit 2023 in Deutschland</w:t>
      </w:r>
      <w:r w:rsidR="00C80202" w:rsidRPr="0092173B">
        <w:rPr>
          <w:rStyle w:val="s1"/>
          <w:rFonts w:ascii="Helvetica" w:hAnsi="Helvetica" w:cs="Segoe UI"/>
          <w:color w:val="000000" w:themeColor="text1"/>
          <w:sz w:val="22"/>
          <w:szCs w:val="22"/>
        </w:rPr>
        <w:t xml:space="preserve"> </w:t>
      </w:r>
      <w:r w:rsidR="00660177" w:rsidRPr="0092173B">
        <w:rPr>
          <w:rStyle w:val="s1"/>
          <w:rFonts w:ascii="Helvetica" w:hAnsi="Helvetica" w:cs="Segoe UI"/>
          <w:color w:val="000000" w:themeColor="text1"/>
          <w:sz w:val="22"/>
          <w:szCs w:val="22"/>
        </w:rPr>
        <w:t>zu</w:t>
      </w:r>
      <w:r w:rsidR="00C80202" w:rsidRPr="0092173B">
        <w:rPr>
          <w:rStyle w:val="s1"/>
          <w:rFonts w:ascii="Helvetica" w:hAnsi="Helvetica" w:cs="Segoe UI"/>
          <w:color w:val="000000" w:themeColor="text1"/>
          <w:sz w:val="22"/>
          <w:szCs w:val="22"/>
        </w:rPr>
        <w:t xml:space="preserve"> </w:t>
      </w:r>
      <w:r w:rsidR="00660177" w:rsidRPr="0092173B">
        <w:rPr>
          <w:rStyle w:val="s1"/>
          <w:rFonts w:ascii="Helvetica" w:hAnsi="Helvetica" w:cs="Segoe UI"/>
          <w:color w:val="000000" w:themeColor="text1"/>
          <w:sz w:val="22"/>
          <w:szCs w:val="22"/>
        </w:rPr>
        <w:t xml:space="preserve">den 20 größten Telekommunikationsanbietern gemessen an der Zahl aktiver </w:t>
      </w:r>
      <w:proofErr w:type="spellStart"/>
      <w:proofErr w:type="gramStart"/>
      <w:r w:rsidR="00660177" w:rsidRPr="0092173B">
        <w:rPr>
          <w:rStyle w:val="s1"/>
          <w:rFonts w:ascii="Helvetica" w:hAnsi="Helvetica" w:cs="Segoe UI"/>
          <w:color w:val="000000" w:themeColor="text1"/>
          <w:sz w:val="22"/>
          <w:szCs w:val="22"/>
        </w:rPr>
        <w:t>Breitbandkun</w:t>
      </w:r>
      <w:r w:rsidR="003559F8">
        <w:rPr>
          <w:rStyle w:val="s1"/>
          <w:rFonts w:ascii="Helvetica" w:hAnsi="Helvetica" w:cs="Segoe UI"/>
          <w:color w:val="000000" w:themeColor="text1"/>
          <w:sz w:val="22"/>
          <w:szCs w:val="22"/>
        </w:rPr>
        <w:t>d:innen</w:t>
      </w:r>
      <w:proofErr w:type="spellEnd"/>
      <w:proofErr w:type="gramEnd"/>
      <w:r w:rsidR="00C7096F" w:rsidRPr="0092173B">
        <w:rPr>
          <w:rStyle w:val="s1"/>
          <w:rFonts w:ascii="Helvetica" w:hAnsi="Helvetica" w:cs="Segoe UI"/>
          <w:color w:val="000000" w:themeColor="text1"/>
          <w:sz w:val="22"/>
          <w:szCs w:val="22"/>
        </w:rPr>
        <w:t xml:space="preserve">. Der Fokus liegt dabei noch immer </w:t>
      </w:r>
      <w:r w:rsidR="007F2B1C" w:rsidRPr="0092173B">
        <w:rPr>
          <w:rStyle w:val="s1"/>
          <w:rFonts w:ascii="Helvetica" w:hAnsi="Helvetica" w:cs="Segoe UI"/>
          <w:color w:val="000000" w:themeColor="text1"/>
          <w:sz w:val="22"/>
          <w:szCs w:val="22"/>
        </w:rPr>
        <w:t>darauf</w:t>
      </w:r>
      <w:r w:rsidR="00C7096F" w:rsidRPr="0092173B">
        <w:rPr>
          <w:rStyle w:val="s1"/>
          <w:rFonts w:ascii="Helvetica" w:hAnsi="Helvetica" w:cs="Segoe UI"/>
          <w:color w:val="000000" w:themeColor="text1"/>
          <w:sz w:val="22"/>
          <w:szCs w:val="22"/>
        </w:rPr>
        <w:t xml:space="preserve">, ein Unternehmen zu sein, bei dem man selbst gern </w:t>
      </w:r>
      <w:proofErr w:type="spellStart"/>
      <w:r w:rsidR="00C7096F" w:rsidRPr="0092173B">
        <w:rPr>
          <w:rStyle w:val="s1"/>
          <w:rFonts w:ascii="Helvetica" w:hAnsi="Helvetica" w:cs="Segoe UI"/>
          <w:color w:val="000000" w:themeColor="text1"/>
          <w:sz w:val="22"/>
          <w:szCs w:val="22"/>
        </w:rPr>
        <w:t>Kund:in</w:t>
      </w:r>
      <w:proofErr w:type="spellEnd"/>
      <w:r w:rsidR="00C7096F" w:rsidRPr="0092173B">
        <w:rPr>
          <w:rStyle w:val="s1"/>
          <w:rFonts w:ascii="Helvetica" w:hAnsi="Helvetica" w:cs="Segoe UI"/>
          <w:color w:val="000000" w:themeColor="text1"/>
          <w:sz w:val="22"/>
          <w:szCs w:val="22"/>
        </w:rPr>
        <w:t xml:space="preserve"> ist.</w:t>
      </w:r>
    </w:p>
    <w:p w14:paraId="0E407D95" w14:textId="4029B5C5" w:rsidR="00DB4C2C" w:rsidRPr="0092173B"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92173B">
        <w:rPr>
          <w:rStyle w:val="s1"/>
          <w:rFonts w:ascii="Helvetica" w:hAnsi="Helvetica" w:cs="Segoe UI"/>
          <w:color w:val="000000" w:themeColor="text1"/>
          <w:sz w:val="22"/>
          <w:szCs w:val="22"/>
        </w:rPr>
        <w:t xml:space="preserve">Das </w:t>
      </w:r>
      <w:r w:rsidR="00C80202" w:rsidRPr="0092173B">
        <w:rPr>
          <w:rStyle w:val="s1"/>
          <w:rFonts w:ascii="Helvetica" w:hAnsi="Helvetica" w:cs="Segoe UI"/>
          <w:color w:val="000000" w:themeColor="text1"/>
          <w:sz w:val="22"/>
          <w:szCs w:val="22"/>
        </w:rPr>
        <w:t>TNG-</w:t>
      </w:r>
      <w:r w:rsidRPr="0092173B">
        <w:rPr>
          <w:rStyle w:val="s1"/>
          <w:rFonts w:ascii="Helvetica" w:hAnsi="Helvetica" w:cs="Segoe UI"/>
          <w:color w:val="000000" w:themeColor="text1"/>
          <w:sz w:val="22"/>
          <w:szCs w:val="22"/>
        </w:rPr>
        <w:t xml:space="preserve">Angebot umfasst Telefon, VDSL- und Glasfaseranschlüsse sowie Mobilfunk und TV. Darüber hinaus ermöglichen die IT-Lösungen unter der Marke </w:t>
      </w:r>
      <w:proofErr w:type="spellStart"/>
      <w:r w:rsidRPr="0092173B">
        <w:rPr>
          <w:rStyle w:val="s1"/>
          <w:rFonts w:ascii="Helvetica" w:hAnsi="Helvetica" w:cs="Segoe UI"/>
          <w:color w:val="000000" w:themeColor="text1"/>
          <w:sz w:val="22"/>
          <w:szCs w:val="22"/>
        </w:rPr>
        <w:t>ennit</w:t>
      </w:r>
      <w:proofErr w:type="spellEnd"/>
      <w:r w:rsidRPr="0092173B">
        <w:rPr>
          <w:rStyle w:val="s1"/>
          <w:rFonts w:ascii="Helvetica" w:hAnsi="Helvetica" w:cs="Segoe UI"/>
          <w:color w:val="000000" w:themeColor="text1"/>
          <w:sz w:val="22"/>
          <w:szCs w:val="22"/>
        </w:rPr>
        <w:t xml:space="preserve"> auch eine umfassende Versorgung für den Businessbereich.</w:t>
      </w:r>
    </w:p>
    <w:p w14:paraId="5B1E6883" w14:textId="195DDB72" w:rsidR="00DB4C2C" w:rsidRPr="0092173B"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92173B">
        <w:rPr>
          <w:rStyle w:val="s1"/>
          <w:rFonts w:ascii="Helvetica" w:hAnsi="Helvetica" w:cs="Segoe UI"/>
          <w:color w:val="000000" w:themeColor="text1"/>
          <w:sz w:val="22"/>
          <w:szCs w:val="22"/>
        </w:rPr>
        <w:t>Rund 3</w:t>
      </w:r>
      <w:r w:rsidR="00A530EC" w:rsidRPr="0092173B">
        <w:rPr>
          <w:rStyle w:val="s1"/>
          <w:rFonts w:ascii="Helvetica" w:hAnsi="Helvetica" w:cs="Segoe UI"/>
          <w:color w:val="000000" w:themeColor="text1"/>
          <w:sz w:val="22"/>
          <w:szCs w:val="22"/>
        </w:rPr>
        <w:t>8</w:t>
      </w:r>
      <w:r w:rsidRPr="0092173B">
        <w:rPr>
          <w:rStyle w:val="s1"/>
          <w:rFonts w:ascii="Helvetica" w:hAnsi="Helvetica" w:cs="Segoe UI"/>
          <w:color w:val="000000" w:themeColor="text1"/>
          <w:sz w:val="22"/>
          <w:szCs w:val="22"/>
        </w:rPr>
        <w:t xml:space="preserve">0 </w:t>
      </w:r>
      <w:proofErr w:type="gramStart"/>
      <w:r w:rsidRPr="0092173B">
        <w:rPr>
          <w:rStyle w:val="s1"/>
          <w:rFonts w:ascii="Helvetica" w:hAnsi="Helvetica" w:cs="Segoe UI"/>
          <w:color w:val="000000" w:themeColor="text1"/>
          <w:sz w:val="22"/>
          <w:szCs w:val="22"/>
        </w:rPr>
        <w:t>Mitarbeiter:innen</w:t>
      </w:r>
      <w:proofErr w:type="gramEnd"/>
      <w:r w:rsidRPr="0092173B">
        <w:rPr>
          <w:rStyle w:val="s1"/>
          <w:rFonts w:ascii="Helvetica" w:hAnsi="Helvetica" w:cs="Segoe UI"/>
          <w:color w:val="000000" w:themeColor="text1"/>
          <w:sz w:val="22"/>
          <w:szCs w:val="22"/>
        </w:rPr>
        <w:t xml:space="preserve"> arbeiten an den Standorten in Kiel, Felde</w:t>
      </w:r>
      <w:r w:rsidR="00A530EC" w:rsidRPr="0092173B">
        <w:rPr>
          <w:rStyle w:val="s1"/>
          <w:rFonts w:ascii="Helvetica" w:hAnsi="Helvetica" w:cs="Segoe UI"/>
          <w:color w:val="000000" w:themeColor="text1"/>
          <w:sz w:val="22"/>
          <w:szCs w:val="22"/>
        </w:rPr>
        <w:t>,</w:t>
      </w:r>
      <w:r w:rsidRPr="0092173B">
        <w:rPr>
          <w:rStyle w:val="s1"/>
          <w:rFonts w:ascii="Helvetica" w:hAnsi="Helvetica" w:cs="Segoe UI"/>
          <w:color w:val="000000" w:themeColor="text1"/>
          <w:sz w:val="22"/>
          <w:szCs w:val="22"/>
        </w:rPr>
        <w:t xml:space="preserve"> Hessen</w:t>
      </w:r>
      <w:r w:rsidR="00A530EC" w:rsidRPr="0092173B">
        <w:rPr>
          <w:rStyle w:val="s1"/>
          <w:rFonts w:ascii="Helvetica" w:hAnsi="Helvetica" w:cs="Segoe UI"/>
          <w:color w:val="000000" w:themeColor="text1"/>
          <w:sz w:val="22"/>
          <w:szCs w:val="22"/>
        </w:rPr>
        <w:t xml:space="preserve"> und Baden-Württemberg</w:t>
      </w:r>
      <w:r w:rsidRPr="0092173B">
        <w:rPr>
          <w:rStyle w:val="s1"/>
          <w:rFonts w:ascii="Helvetica" w:hAnsi="Helvetica" w:cs="Segoe UI"/>
          <w:color w:val="000000" w:themeColor="text1"/>
          <w:sz w:val="22"/>
          <w:szCs w:val="22"/>
        </w:rPr>
        <w:t xml:space="preserve"> daran</w:t>
      </w:r>
      <w:r w:rsidR="004E111A">
        <w:rPr>
          <w:rStyle w:val="s1"/>
          <w:rFonts w:ascii="Helvetica" w:hAnsi="Helvetica" w:cs="Segoe UI"/>
          <w:color w:val="000000" w:themeColor="text1"/>
          <w:sz w:val="22"/>
          <w:szCs w:val="22"/>
        </w:rPr>
        <w:t>,</w:t>
      </w:r>
      <w:r w:rsidRPr="0092173B">
        <w:rPr>
          <w:rStyle w:val="s1"/>
          <w:rFonts w:ascii="Helvetica" w:hAnsi="Helvetica" w:cs="Segoe UI"/>
          <w:color w:val="000000" w:themeColor="text1"/>
          <w:sz w:val="22"/>
          <w:szCs w:val="22"/>
        </w:rPr>
        <w:t xml:space="preserve"> Menschen miteinander zu verbinden.</w:t>
      </w:r>
    </w:p>
    <w:p w14:paraId="389C49F3" w14:textId="77777777" w:rsidR="00DB4C2C" w:rsidRPr="0092173B" w:rsidRDefault="00DB4C2C" w:rsidP="00DB4C2C">
      <w:pPr>
        <w:spacing w:line="360" w:lineRule="auto"/>
        <w:rPr>
          <w:rFonts w:ascii="Helvetica" w:hAnsi="Helvetica" w:cstheme="minorHAnsi"/>
          <w:sz w:val="22"/>
          <w:szCs w:val="22"/>
        </w:rPr>
      </w:pPr>
    </w:p>
    <w:p w14:paraId="5ECDB961" w14:textId="77777777" w:rsidR="00DB4C2C" w:rsidRPr="0092173B" w:rsidRDefault="00DB4C2C" w:rsidP="00DB4C2C">
      <w:pPr>
        <w:spacing w:line="360" w:lineRule="auto"/>
        <w:rPr>
          <w:rFonts w:ascii="Helvetica" w:hAnsi="Helvetica" w:cstheme="minorHAnsi"/>
          <w:sz w:val="22"/>
          <w:szCs w:val="22"/>
        </w:rPr>
      </w:pPr>
    </w:p>
    <w:p w14:paraId="154DB0BB" w14:textId="77777777" w:rsidR="00DB4C2C" w:rsidRPr="0092173B" w:rsidRDefault="00DB4C2C" w:rsidP="00DB4C2C">
      <w:pPr>
        <w:pStyle w:val="Text"/>
        <w:jc w:val="both"/>
        <w:outlineLvl w:val="0"/>
        <w:rPr>
          <w:rFonts w:cs="Arial"/>
          <w:b/>
          <w:bCs/>
          <w:color w:val="000000" w:themeColor="text1"/>
        </w:rPr>
      </w:pPr>
      <w:r w:rsidRPr="0092173B">
        <w:rPr>
          <w:rFonts w:cs="Arial"/>
          <w:b/>
          <w:bCs/>
          <w:color w:val="000000" w:themeColor="text1"/>
        </w:rPr>
        <w:t>TNG Stadtnetz GmbH</w:t>
      </w:r>
      <w:r w:rsidRPr="0092173B">
        <w:rPr>
          <w:rFonts w:cs="Arial"/>
          <w:b/>
          <w:bCs/>
          <w:color w:val="000000" w:themeColor="text1"/>
        </w:rPr>
        <w:tab/>
      </w:r>
      <w:r w:rsidRPr="0092173B">
        <w:rPr>
          <w:rFonts w:cs="Arial"/>
          <w:b/>
          <w:bCs/>
          <w:color w:val="000000" w:themeColor="text1"/>
        </w:rPr>
        <w:tab/>
      </w:r>
      <w:r w:rsidRPr="0092173B">
        <w:rPr>
          <w:rFonts w:cs="Arial"/>
          <w:b/>
          <w:bCs/>
          <w:color w:val="000000" w:themeColor="text1"/>
        </w:rPr>
        <w:tab/>
      </w:r>
      <w:r w:rsidRPr="0092173B">
        <w:rPr>
          <w:rFonts w:cs="Arial"/>
          <w:b/>
          <w:bCs/>
          <w:color w:val="000000" w:themeColor="text1"/>
        </w:rPr>
        <w:tab/>
        <w:t>Pressekontakt:</w:t>
      </w:r>
    </w:p>
    <w:p w14:paraId="6081BE63" w14:textId="77777777" w:rsidR="00DB4C2C" w:rsidRPr="0092173B" w:rsidRDefault="00DB4C2C" w:rsidP="00DB4C2C">
      <w:pPr>
        <w:pStyle w:val="Text"/>
        <w:ind w:right="0"/>
        <w:jc w:val="both"/>
        <w:outlineLvl w:val="0"/>
        <w:rPr>
          <w:rFonts w:cs="Arial"/>
          <w:color w:val="000000" w:themeColor="text1"/>
          <w:lang w:val="en-US"/>
        </w:rPr>
      </w:pPr>
      <w:r w:rsidRPr="0092173B">
        <w:rPr>
          <w:rFonts w:cs="Arial"/>
          <w:color w:val="000000" w:themeColor="text1"/>
        </w:rPr>
        <w:t xml:space="preserve">Gerhard-Fröhler-Str. </w:t>
      </w:r>
      <w:r w:rsidRPr="0092173B">
        <w:rPr>
          <w:rFonts w:cs="Arial"/>
          <w:color w:val="000000" w:themeColor="text1"/>
          <w:lang w:val="en-US"/>
        </w:rPr>
        <w:t>12</w:t>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t xml:space="preserve">Bettina </w:t>
      </w:r>
      <w:proofErr w:type="spellStart"/>
      <w:r w:rsidRPr="0092173B">
        <w:rPr>
          <w:rFonts w:cs="Arial"/>
          <w:color w:val="000000" w:themeColor="text1"/>
          <w:lang w:val="en-US"/>
        </w:rPr>
        <w:t>Büll</w:t>
      </w:r>
      <w:proofErr w:type="spellEnd"/>
      <w:r w:rsidRPr="0092173B">
        <w:rPr>
          <w:rFonts w:cs="Arial"/>
          <w:color w:val="000000" w:themeColor="text1"/>
          <w:lang w:val="en-US"/>
        </w:rPr>
        <w:t>, Marketing</w:t>
      </w:r>
    </w:p>
    <w:p w14:paraId="79C7E901" w14:textId="719C755C" w:rsidR="00DB4C2C" w:rsidRPr="0092173B" w:rsidRDefault="00DB4C2C" w:rsidP="002E0C17">
      <w:pPr>
        <w:pStyle w:val="Text"/>
        <w:jc w:val="both"/>
        <w:outlineLvl w:val="0"/>
        <w:rPr>
          <w:rFonts w:cs="Arial"/>
          <w:color w:val="000000" w:themeColor="text1"/>
          <w:lang w:val="en-US"/>
        </w:rPr>
      </w:pPr>
      <w:r w:rsidRPr="0092173B">
        <w:rPr>
          <w:rFonts w:cs="Arial"/>
          <w:color w:val="000000" w:themeColor="text1"/>
          <w:lang w:val="en-US"/>
        </w:rPr>
        <w:t>24106 Kiel</w:t>
      </w:r>
      <w:r w:rsidR="001E4C54"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hyperlink r:id="rId7" w:history="1">
        <w:r w:rsidRPr="0092173B">
          <w:rPr>
            <w:rStyle w:val="Hyperlink"/>
            <w:rFonts w:cs="Arial"/>
            <w:lang w:val="en-US"/>
          </w:rPr>
          <w:t>presse@tng.de</w:t>
        </w:r>
      </w:hyperlink>
    </w:p>
    <w:sectPr w:rsidR="00DB4C2C" w:rsidRPr="0092173B" w:rsidSect="00D304C2">
      <w:headerReference w:type="default" r:id="rId8"/>
      <w:pgSz w:w="11906" w:h="16838"/>
      <w:pgMar w:top="1134" w:right="991"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2E9D6" w14:textId="77777777" w:rsidR="001531BD" w:rsidRDefault="001531BD">
      <w:r>
        <w:separator/>
      </w:r>
    </w:p>
  </w:endnote>
  <w:endnote w:type="continuationSeparator" w:id="0">
    <w:p w14:paraId="6412336A" w14:textId="77777777" w:rsidR="001531BD" w:rsidRDefault="00153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47BB8" w14:textId="77777777" w:rsidR="001531BD" w:rsidRDefault="001531BD">
      <w:r>
        <w:separator/>
      </w:r>
    </w:p>
  </w:footnote>
  <w:footnote w:type="continuationSeparator" w:id="0">
    <w:p w14:paraId="6DD1D418" w14:textId="77777777" w:rsidR="001531BD" w:rsidRDefault="00153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FE6B3" w14:textId="77777777" w:rsidR="00133BBF" w:rsidRDefault="000719E2" w:rsidP="00E53F4F">
    <w:pPr>
      <w:pStyle w:val="Kopf-undFuzeilen"/>
      <w:tabs>
        <w:tab w:val="clear" w:pos="9020"/>
        <w:tab w:val="center" w:pos="4819"/>
        <w:tab w:val="right" w:pos="9638"/>
      </w:tabs>
      <w:jc w:val="center"/>
    </w:pPr>
    <w:r>
      <w:rPr>
        <w:noProof/>
        <w:lang w:eastAsia="de-DE"/>
      </w:rPr>
      <w:drawing>
        <wp:anchor distT="0" distB="0" distL="114300" distR="114300" simplePos="0" relativeHeight="251659264" behindDoc="1" locked="0" layoutInCell="1" allowOverlap="1" wp14:anchorId="34C3CA37" wp14:editId="5631788B">
          <wp:simplePos x="0" y="0"/>
          <wp:positionH relativeFrom="column">
            <wp:posOffset>4351020</wp:posOffset>
          </wp:positionH>
          <wp:positionV relativeFrom="paragraph">
            <wp:posOffset>95250</wp:posOffset>
          </wp:positionV>
          <wp:extent cx="1763395" cy="395605"/>
          <wp:effectExtent l="0" t="0" r="8255" b="4445"/>
          <wp:wrapTight wrapText="bothSides">
            <wp:wrapPolygon edited="0">
              <wp:start x="0" y="0"/>
              <wp:lineTo x="0" y="20803"/>
              <wp:lineTo x="21468" y="20803"/>
              <wp:lineTo x="21468" y="0"/>
              <wp:lineTo x="0" y="0"/>
            </wp:wrapPolygon>
          </wp:wrapTight>
          <wp:docPr id="1" name="officeArt object" descr="Ein Bild, das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2E124B80" w14:textId="77777777" w:rsidR="00133BBF" w:rsidRDefault="00133BBF" w:rsidP="00276388">
    <w:pPr>
      <w:pStyle w:val="Kopf-undFuzeilen"/>
      <w:tabs>
        <w:tab w:val="clear" w:pos="9020"/>
        <w:tab w:val="center" w:pos="4819"/>
        <w:tab w:val="right" w:pos="9638"/>
      </w:tabs>
      <w:jc w:val="right"/>
    </w:pPr>
  </w:p>
  <w:p w14:paraId="0EE74B9D" w14:textId="77777777" w:rsidR="00133BBF" w:rsidRDefault="00133BBF" w:rsidP="00E53F4F">
    <w:pPr>
      <w:pStyle w:val="Kopf-undFuzeilen"/>
      <w:tabs>
        <w:tab w:val="clear" w:pos="9020"/>
        <w:tab w:val="center" w:pos="4819"/>
        <w:tab w:val="left" w:pos="8280"/>
        <w:tab w:val="right" w:pos="9638"/>
      </w:tabs>
    </w:pPr>
  </w:p>
  <w:p w14:paraId="5A4C7EE8" w14:textId="77777777" w:rsidR="00133BBF" w:rsidRDefault="00133BBF" w:rsidP="00276388">
    <w:pPr>
      <w:pStyle w:val="Kopf-undFuzeilen"/>
      <w:tabs>
        <w:tab w:val="clear" w:pos="9020"/>
        <w:tab w:val="center" w:pos="4819"/>
        <w:tab w:val="left" w:pos="8280"/>
        <w:tab w:val="right" w:pos="9638"/>
      </w:tabs>
      <w:jc w:val="right"/>
    </w:pPr>
  </w:p>
  <w:p w14:paraId="43AD5EF3" w14:textId="77777777" w:rsidR="00133BBF" w:rsidRDefault="00133BBF" w:rsidP="00276388">
    <w:pPr>
      <w:pStyle w:val="Kopf-undFuzeilen"/>
      <w:tabs>
        <w:tab w:val="clear" w:pos="9020"/>
        <w:tab w:val="center" w:pos="4819"/>
        <w:tab w:val="left" w:pos="8280"/>
        <w:tab w:val="right" w:pos="9638"/>
      </w:tabs>
      <w:jc w:val="right"/>
    </w:pPr>
  </w:p>
  <w:p w14:paraId="6D2073DB" w14:textId="77777777" w:rsidR="00133BBF" w:rsidRDefault="00133BBF"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6E2908"/>
    <w:multiLevelType w:val="hybridMultilevel"/>
    <w:tmpl w:val="DD7A40F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3AE7132"/>
    <w:multiLevelType w:val="hybridMultilevel"/>
    <w:tmpl w:val="B944FAAC"/>
    <w:lvl w:ilvl="0" w:tplc="A04628CE">
      <w:numFmt w:val="bullet"/>
      <w:lvlText w:val="-"/>
      <w:lvlJc w:val="left"/>
      <w:pPr>
        <w:ind w:left="720" w:hanging="360"/>
      </w:pPr>
      <w:rPr>
        <w:rFonts w:ascii="Helvetica" w:eastAsia="Times New Roman" w:hAnsi="Helvetica"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50772757">
    <w:abstractNumId w:val="1"/>
  </w:num>
  <w:num w:numId="2" w16cid:durableId="1209533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C2C"/>
    <w:rsid w:val="00001FF1"/>
    <w:rsid w:val="00015C5F"/>
    <w:rsid w:val="00022DB9"/>
    <w:rsid w:val="00037070"/>
    <w:rsid w:val="000375BA"/>
    <w:rsid w:val="00043035"/>
    <w:rsid w:val="00045D85"/>
    <w:rsid w:val="00060DD0"/>
    <w:rsid w:val="00061886"/>
    <w:rsid w:val="00071176"/>
    <w:rsid w:val="000719E2"/>
    <w:rsid w:val="000749B2"/>
    <w:rsid w:val="00075DE9"/>
    <w:rsid w:val="00076204"/>
    <w:rsid w:val="00080945"/>
    <w:rsid w:val="000930AB"/>
    <w:rsid w:val="00096195"/>
    <w:rsid w:val="000A6C46"/>
    <w:rsid w:val="000B6039"/>
    <w:rsid w:val="000C66DE"/>
    <w:rsid w:val="000C72A1"/>
    <w:rsid w:val="000D5DBF"/>
    <w:rsid w:val="000F3183"/>
    <w:rsid w:val="000F7112"/>
    <w:rsid w:val="000F7350"/>
    <w:rsid w:val="0010020A"/>
    <w:rsid w:val="0010202F"/>
    <w:rsid w:val="00133BBF"/>
    <w:rsid w:val="00135690"/>
    <w:rsid w:val="00146183"/>
    <w:rsid w:val="00146C6E"/>
    <w:rsid w:val="001531BD"/>
    <w:rsid w:val="00176101"/>
    <w:rsid w:val="00181409"/>
    <w:rsid w:val="001D2E7B"/>
    <w:rsid w:val="001D46FF"/>
    <w:rsid w:val="001D6842"/>
    <w:rsid w:val="001E48C4"/>
    <w:rsid w:val="001E4C54"/>
    <w:rsid w:val="001F5153"/>
    <w:rsid w:val="001F6924"/>
    <w:rsid w:val="002050E5"/>
    <w:rsid w:val="00207DA0"/>
    <w:rsid w:val="00230F1A"/>
    <w:rsid w:val="0024097A"/>
    <w:rsid w:val="00245234"/>
    <w:rsid w:val="0024593A"/>
    <w:rsid w:val="00252B42"/>
    <w:rsid w:val="00253530"/>
    <w:rsid w:val="002644F0"/>
    <w:rsid w:val="0028243C"/>
    <w:rsid w:val="002834D7"/>
    <w:rsid w:val="00295D6E"/>
    <w:rsid w:val="002A1CA7"/>
    <w:rsid w:val="002A3FD5"/>
    <w:rsid w:val="002A4491"/>
    <w:rsid w:val="002C275C"/>
    <w:rsid w:val="002E0C17"/>
    <w:rsid w:val="0030453F"/>
    <w:rsid w:val="00314938"/>
    <w:rsid w:val="00317E5F"/>
    <w:rsid w:val="003559F8"/>
    <w:rsid w:val="003623D4"/>
    <w:rsid w:val="00387A5C"/>
    <w:rsid w:val="003B2F89"/>
    <w:rsid w:val="003D37CA"/>
    <w:rsid w:val="004001EE"/>
    <w:rsid w:val="004217FE"/>
    <w:rsid w:val="00444B77"/>
    <w:rsid w:val="004529C8"/>
    <w:rsid w:val="0047072F"/>
    <w:rsid w:val="004904F7"/>
    <w:rsid w:val="004A107A"/>
    <w:rsid w:val="004A5557"/>
    <w:rsid w:val="004B20FD"/>
    <w:rsid w:val="004B73CA"/>
    <w:rsid w:val="004C7EE2"/>
    <w:rsid w:val="004D3DC3"/>
    <w:rsid w:val="004D546C"/>
    <w:rsid w:val="004E111A"/>
    <w:rsid w:val="004E68D0"/>
    <w:rsid w:val="0050435C"/>
    <w:rsid w:val="00512DE4"/>
    <w:rsid w:val="005266A5"/>
    <w:rsid w:val="005314A7"/>
    <w:rsid w:val="0053216D"/>
    <w:rsid w:val="00532D2A"/>
    <w:rsid w:val="005360C2"/>
    <w:rsid w:val="00536659"/>
    <w:rsid w:val="0054091F"/>
    <w:rsid w:val="00542366"/>
    <w:rsid w:val="00544DBB"/>
    <w:rsid w:val="005542CD"/>
    <w:rsid w:val="00563618"/>
    <w:rsid w:val="0059452F"/>
    <w:rsid w:val="00595608"/>
    <w:rsid w:val="005A2C4E"/>
    <w:rsid w:val="005A2FD9"/>
    <w:rsid w:val="005B4B87"/>
    <w:rsid w:val="005D3313"/>
    <w:rsid w:val="005D6C11"/>
    <w:rsid w:val="005E68F0"/>
    <w:rsid w:val="005F6F25"/>
    <w:rsid w:val="00610E98"/>
    <w:rsid w:val="00622D73"/>
    <w:rsid w:val="006274A9"/>
    <w:rsid w:val="006414C2"/>
    <w:rsid w:val="00642076"/>
    <w:rsid w:val="00642FA6"/>
    <w:rsid w:val="00653867"/>
    <w:rsid w:val="00660177"/>
    <w:rsid w:val="006629D3"/>
    <w:rsid w:val="006634D6"/>
    <w:rsid w:val="00672B97"/>
    <w:rsid w:val="0068065D"/>
    <w:rsid w:val="00681A6D"/>
    <w:rsid w:val="0068308B"/>
    <w:rsid w:val="00684638"/>
    <w:rsid w:val="00686503"/>
    <w:rsid w:val="0068740F"/>
    <w:rsid w:val="00690241"/>
    <w:rsid w:val="006921CD"/>
    <w:rsid w:val="006A695A"/>
    <w:rsid w:val="006B1106"/>
    <w:rsid w:val="006B2F1E"/>
    <w:rsid w:val="006B464F"/>
    <w:rsid w:val="006C1F03"/>
    <w:rsid w:val="006C31B6"/>
    <w:rsid w:val="006D60B6"/>
    <w:rsid w:val="006F25CE"/>
    <w:rsid w:val="006F4C78"/>
    <w:rsid w:val="006F57FA"/>
    <w:rsid w:val="00703CD8"/>
    <w:rsid w:val="00706638"/>
    <w:rsid w:val="0071344E"/>
    <w:rsid w:val="00727EFD"/>
    <w:rsid w:val="0073213A"/>
    <w:rsid w:val="007345B8"/>
    <w:rsid w:val="007418AF"/>
    <w:rsid w:val="007448A0"/>
    <w:rsid w:val="00746A58"/>
    <w:rsid w:val="007637BB"/>
    <w:rsid w:val="00771CC1"/>
    <w:rsid w:val="00775EE7"/>
    <w:rsid w:val="00796C26"/>
    <w:rsid w:val="007C3EB5"/>
    <w:rsid w:val="007D746F"/>
    <w:rsid w:val="007E29B6"/>
    <w:rsid w:val="007F0C4A"/>
    <w:rsid w:val="007F2B1C"/>
    <w:rsid w:val="007F2DD5"/>
    <w:rsid w:val="00836000"/>
    <w:rsid w:val="008409D4"/>
    <w:rsid w:val="0084182C"/>
    <w:rsid w:val="00843646"/>
    <w:rsid w:val="00871161"/>
    <w:rsid w:val="008A1582"/>
    <w:rsid w:val="008F0099"/>
    <w:rsid w:val="0092173B"/>
    <w:rsid w:val="0092411A"/>
    <w:rsid w:val="00930CE9"/>
    <w:rsid w:val="009358DD"/>
    <w:rsid w:val="0094024C"/>
    <w:rsid w:val="0095434C"/>
    <w:rsid w:val="0096354F"/>
    <w:rsid w:val="00965805"/>
    <w:rsid w:val="00966E78"/>
    <w:rsid w:val="0097735E"/>
    <w:rsid w:val="00991D9E"/>
    <w:rsid w:val="009A02C6"/>
    <w:rsid w:val="009B30F3"/>
    <w:rsid w:val="009B753B"/>
    <w:rsid w:val="009F07D3"/>
    <w:rsid w:val="00A06EF8"/>
    <w:rsid w:val="00A14490"/>
    <w:rsid w:val="00A21DDE"/>
    <w:rsid w:val="00A2245A"/>
    <w:rsid w:val="00A23420"/>
    <w:rsid w:val="00A337AA"/>
    <w:rsid w:val="00A43C2A"/>
    <w:rsid w:val="00A530EC"/>
    <w:rsid w:val="00A722E6"/>
    <w:rsid w:val="00A84379"/>
    <w:rsid w:val="00AA2D50"/>
    <w:rsid w:val="00AB5F84"/>
    <w:rsid w:val="00AC72AB"/>
    <w:rsid w:val="00AE68DA"/>
    <w:rsid w:val="00AF2B47"/>
    <w:rsid w:val="00B01875"/>
    <w:rsid w:val="00B14432"/>
    <w:rsid w:val="00B341DB"/>
    <w:rsid w:val="00B34674"/>
    <w:rsid w:val="00B406AB"/>
    <w:rsid w:val="00B456CB"/>
    <w:rsid w:val="00B53C0C"/>
    <w:rsid w:val="00B62E31"/>
    <w:rsid w:val="00B72807"/>
    <w:rsid w:val="00B73B27"/>
    <w:rsid w:val="00BA3F66"/>
    <w:rsid w:val="00BA45CD"/>
    <w:rsid w:val="00BA568C"/>
    <w:rsid w:val="00BA7F64"/>
    <w:rsid w:val="00BB34C5"/>
    <w:rsid w:val="00BC3A7B"/>
    <w:rsid w:val="00BE7FCD"/>
    <w:rsid w:val="00BF13E5"/>
    <w:rsid w:val="00C0708C"/>
    <w:rsid w:val="00C2690C"/>
    <w:rsid w:val="00C378C4"/>
    <w:rsid w:val="00C40AA0"/>
    <w:rsid w:val="00C56BBE"/>
    <w:rsid w:val="00C60590"/>
    <w:rsid w:val="00C62E7B"/>
    <w:rsid w:val="00C67A14"/>
    <w:rsid w:val="00C7096F"/>
    <w:rsid w:val="00C75F1D"/>
    <w:rsid w:val="00C80202"/>
    <w:rsid w:val="00C82E9D"/>
    <w:rsid w:val="00C913CA"/>
    <w:rsid w:val="00CD238C"/>
    <w:rsid w:val="00CE4062"/>
    <w:rsid w:val="00CF1FA9"/>
    <w:rsid w:val="00CF35FC"/>
    <w:rsid w:val="00CF656E"/>
    <w:rsid w:val="00D10832"/>
    <w:rsid w:val="00D15E62"/>
    <w:rsid w:val="00D20EB7"/>
    <w:rsid w:val="00D23F1E"/>
    <w:rsid w:val="00D304C2"/>
    <w:rsid w:val="00D4106C"/>
    <w:rsid w:val="00D42061"/>
    <w:rsid w:val="00D45F34"/>
    <w:rsid w:val="00D46A6B"/>
    <w:rsid w:val="00D545B6"/>
    <w:rsid w:val="00D738E5"/>
    <w:rsid w:val="00D9352D"/>
    <w:rsid w:val="00DB4C2C"/>
    <w:rsid w:val="00DC4133"/>
    <w:rsid w:val="00DD7159"/>
    <w:rsid w:val="00E145C0"/>
    <w:rsid w:val="00E21178"/>
    <w:rsid w:val="00E2122C"/>
    <w:rsid w:val="00E2309F"/>
    <w:rsid w:val="00E23F30"/>
    <w:rsid w:val="00E27F31"/>
    <w:rsid w:val="00E316E3"/>
    <w:rsid w:val="00E40902"/>
    <w:rsid w:val="00E41F93"/>
    <w:rsid w:val="00E476F2"/>
    <w:rsid w:val="00E50CD2"/>
    <w:rsid w:val="00E56DAE"/>
    <w:rsid w:val="00E61042"/>
    <w:rsid w:val="00E662E4"/>
    <w:rsid w:val="00E830EC"/>
    <w:rsid w:val="00E857D5"/>
    <w:rsid w:val="00EB1DAC"/>
    <w:rsid w:val="00EB4311"/>
    <w:rsid w:val="00EB4C57"/>
    <w:rsid w:val="00ED064B"/>
    <w:rsid w:val="00EE7AAC"/>
    <w:rsid w:val="00F06E4C"/>
    <w:rsid w:val="00F21082"/>
    <w:rsid w:val="00F42331"/>
    <w:rsid w:val="00F510AD"/>
    <w:rsid w:val="00F57ADD"/>
    <w:rsid w:val="00F7320B"/>
    <w:rsid w:val="00F7725C"/>
    <w:rsid w:val="00F87124"/>
    <w:rsid w:val="00FA2AC3"/>
    <w:rsid w:val="00FB4B4E"/>
    <w:rsid w:val="00FC7559"/>
    <w:rsid w:val="00FD0481"/>
    <w:rsid w:val="00FE1D78"/>
    <w:rsid w:val="00FE1F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9502"/>
  <w15:chartTrackingRefBased/>
  <w15:docId w15:val="{A76D9763-8553-9046-B574-3CECDF43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C2C"/>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DB4C2C"/>
    <w:rPr>
      <w:u w:val="single"/>
    </w:rPr>
  </w:style>
  <w:style w:type="paragraph" w:customStyle="1" w:styleId="Kopf-undFuzeilen">
    <w:name w:val="Kopf- und Fußzeilen"/>
    <w:rsid w:val="00DB4C2C"/>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customStyle="1" w:styleId="Text">
    <w:name w:val="Text"/>
    <w:rsid w:val="00DB4C2C"/>
    <w:pPr>
      <w:pBdr>
        <w:top w:val="nil"/>
        <w:left w:val="nil"/>
        <w:bottom w:val="nil"/>
        <w:right w:val="nil"/>
        <w:between w:val="nil"/>
        <w:bar w:val="nil"/>
      </w:pBdr>
      <w:spacing w:line="360" w:lineRule="auto"/>
      <w:ind w:right="2835"/>
    </w:pPr>
    <w:rPr>
      <w:rFonts w:ascii="Helvetica" w:eastAsia="Arial Unicode MS" w:hAnsi="Helvetica" w:cs="Arial Unicode MS"/>
      <w:color w:val="000000"/>
      <w:sz w:val="22"/>
      <w:szCs w:val="22"/>
      <w:bdr w:val="nil"/>
    </w:rPr>
  </w:style>
  <w:style w:type="paragraph" w:customStyle="1" w:styleId="p1">
    <w:name w:val="p1"/>
    <w:basedOn w:val="Standard"/>
    <w:rsid w:val="00DB4C2C"/>
    <w:pPr>
      <w:spacing w:before="100" w:beforeAutospacing="1" w:after="100" w:afterAutospacing="1"/>
    </w:pPr>
  </w:style>
  <w:style w:type="character" w:customStyle="1" w:styleId="s1">
    <w:name w:val="s1"/>
    <w:basedOn w:val="Absatz-Standardschriftart"/>
    <w:rsid w:val="00DB4C2C"/>
  </w:style>
  <w:style w:type="character" w:customStyle="1" w:styleId="NichtaufgelsteErwhnung1">
    <w:name w:val="Nicht aufgelöste Erwähnung1"/>
    <w:basedOn w:val="Absatz-Standardschriftart"/>
    <w:uiPriority w:val="99"/>
    <w:semiHidden/>
    <w:unhideWhenUsed/>
    <w:rsid w:val="00DB4C2C"/>
    <w:rPr>
      <w:color w:val="605E5C"/>
      <w:shd w:val="clear" w:color="auto" w:fill="E1DFDD"/>
    </w:rPr>
  </w:style>
  <w:style w:type="paragraph" w:styleId="Listenabsatz">
    <w:name w:val="List Paragraph"/>
    <w:basedOn w:val="Standard"/>
    <w:uiPriority w:val="34"/>
    <w:qFormat/>
    <w:rsid w:val="003D37CA"/>
    <w:pPr>
      <w:ind w:left="720"/>
      <w:contextualSpacing/>
    </w:pPr>
  </w:style>
  <w:style w:type="character" w:styleId="Kommentarzeichen">
    <w:name w:val="annotation reference"/>
    <w:basedOn w:val="Absatz-Standardschriftart"/>
    <w:uiPriority w:val="99"/>
    <w:semiHidden/>
    <w:unhideWhenUsed/>
    <w:rsid w:val="007637BB"/>
    <w:rPr>
      <w:sz w:val="16"/>
      <w:szCs w:val="16"/>
    </w:rPr>
  </w:style>
  <w:style w:type="paragraph" w:styleId="Kommentartext">
    <w:name w:val="annotation text"/>
    <w:basedOn w:val="Standard"/>
    <w:link w:val="KommentartextZchn"/>
    <w:uiPriority w:val="99"/>
    <w:unhideWhenUsed/>
    <w:rsid w:val="007637BB"/>
    <w:rPr>
      <w:sz w:val="20"/>
      <w:szCs w:val="20"/>
    </w:rPr>
  </w:style>
  <w:style w:type="character" w:customStyle="1" w:styleId="KommentartextZchn">
    <w:name w:val="Kommentartext Zchn"/>
    <w:basedOn w:val="Absatz-Standardschriftart"/>
    <w:link w:val="Kommentartext"/>
    <w:uiPriority w:val="99"/>
    <w:rsid w:val="007637BB"/>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637BB"/>
    <w:rPr>
      <w:b/>
      <w:bCs/>
    </w:rPr>
  </w:style>
  <w:style w:type="character" w:customStyle="1" w:styleId="KommentarthemaZchn">
    <w:name w:val="Kommentarthema Zchn"/>
    <w:basedOn w:val="KommentartextZchn"/>
    <w:link w:val="Kommentarthema"/>
    <w:uiPriority w:val="99"/>
    <w:semiHidden/>
    <w:rsid w:val="007637BB"/>
    <w:rPr>
      <w:rFonts w:ascii="Times New Roman" w:eastAsia="Times New Roman" w:hAnsi="Times New Roman" w:cs="Times New Roman"/>
      <w:b/>
      <w:bCs/>
      <w:sz w:val="20"/>
      <w:szCs w:val="20"/>
      <w:lang w:eastAsia="de-DE"/>
    </w:rPr>
  </w:style>
  <w:style w:type="character" w:styleId="BesuchterLink">
    <w:name w:val="FollowedHyperlink"/>
    <w:basedOn w:val="Absatz-Standardschriftart"/>
    <w:uiPriority w:val="99"/>
    <w:semiHidden/>
    <w:unhideWhenUsed/>
    <w:rsid w:val="002E0C17"/>
    <w:rPr>
      <w:color w:val="954F72" w:themeColor="followedHyperlink"/>
      <w:u w:val="single"/>
    </w:rPr>
  </w:style>
  <w:style w:type="paragraph" w:styleId="StandardWeb">
    <w:name w:val="Normal (Web)"/>
    <w:basedOn w:val="Standard"/>
    <w:uiPriority w:val="99"/>
    <w:unhideWhenUsed/>
    <w:rsid w:val="00965805"/>
    <w:pPr>
      <w:spacing w:before="100" w:beforeAutospacing="1" w:after="100" w:afterAutospacing="1"/>
    </w:pPr>
  </w:style>
  <w:style w:type="paragraph" w:styleId="berarbeitung">
    <w:name w:val="Revision"/>
    <w:hidden/>
    <w:uiPriority w:val="99"/>
    <w:semiHidden/>
    <w:rsid w:val="00E50CD2"/>
    <w:rPr>
      <w:rFonts w:ascii="Times New Roman" w:eastAsia="Times New Roman" w:hAnsi="Times New Roman" w:cs="Times New Roman"/>
      <w:lang w:eastAsia="de-DE"/>
    </w:rPr>
  </w:style>
  <w:style w:type="character" w:customStyle="1" w:styleId="apple-converted-space">
    <w:name w:val="apple-converted-space"/>
    <w:basedOn w:val="Absatz-Standardschriftart"/>
    <w:rsid w:val="007E2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22951">
      <w:bodyDiv w:val="1"/>
      <w:marLeft w:val="0"/>
      <w:marRight w:val="0"/>
      <w:marTop w:val="0"/>
      <w:marBottom w:val="0"/>
      <w:divBdr>
        <w:top w:val="none" w:sz="0" w:space="0" w:color="auto"/>
        <w:left w:val="none" w:sz="0" w:space="0" w:color="auto"/>
        <w:bottom w:val="none" w:sz="0" w:space="0" w:color="auto"/>
        <w:right w:val="none" w:sz="0" w:space="0" w:color="auto"/>
      </w:divBdr>
    </w:div>
    <w:div w:id="794759580">
      <w:bodyDiv w:val="1"/>
      <w:marLeft w:val="0"/>
      <w:marRight w:val="0"/>
      <w:marTop w:val="0"/>
      <w:marBottom w:val="0"/>
      <w:divBdr>
        <w:top w:val="none" w:sz="0" w:space="0" w:color="auto"/>
        <w:left w:val="none" w:sz="0" w:space="0" w:color="auto"/>
        <w:bottom w:val="none" w:sz="0" w:space="0" w:color="auto"/>
        <w:right w:val="none" w:sz="0" w:space="0" w:color="auto"/>
      </w:divBdr>
    </w:div>
    <w:div w:id="1662999056">
      <w:bodyDiv w:val="1"/>
      <w:marLeft w:val="0"/>
      <w:marRight w:val="0"/>
      <w:marTop w:val="0"/>
      <w:marBottom w:val="0"/>
      <w:divBdr>
        <w:top w:val="none" w:sz="0" w:space="0" w:color="auto"/>
        <w:left w:val="none" w:sz="0" w:space="0" w:color="auto"/>
        <w:bottom w:val="none" w:sz="0" w:space="0" w:color="auto"/>
        <w:right w:val="none" w:sz="0" w:space="0" w:color="auto"/>
      </w:divBdr>
    </w:div>
    <w:div w:id="186162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se@tn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2791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Hopp</dc:creator>
  <cp:keywords/>
  <dc:description/>
  <cp:lastModifiedBy>Friederike Hopp</cp:lastModifiedBy>
  <cp:revision>72</cp:revision>
  <dcterms:created xsi:type="dcterms:W3CDTF">2024-07-31T08:16:00Z</dcterms:created>
  <dcterms:modified xsi:type="dcterms:W3CDTF">2024-08-15T07:32:00Z</dcterms:modified>
</cp:coreProperties>
</file>